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30FD0" w14:textId="3E394E01" w:rsidR="001B2E61" w:rsidRDefault="004B2CDD">
      <w:pPr>
        <w:rPr>
          <w:rFonts w:ascii="Cambria" w:hAnsi="Cambria"/>
          <w:sz w:val="28"/>
          <w:szCs w:val="28"/>
        </w:rPr>
      </w:pPr>
      <w:r w:rsidRPr="00590F39">
        <w:rPr>
          <w:rFonts w:ascii="Cambria" w:hAnsi="Cambria"/>
          <w:sz w:val="28"/>
          <w:szCs w:val="28"/>
        </w:rPr>
        <w:t xml:space="preserve">Entwicklung und Evaluierung </w:t>
      </w:r>
      <w:r w:rsidR="00BE5B05" w:rsidRPr="00590F39">
        <w:rPr>
          <w:rFonts w:ascii="Cambria" w:hAnsi="Cambria"/>
          <w:sz w:val="28"/>
          <w:szCs w:val="28"/>
        </w:rPr>
        <w:t>eines</w:t>
      </w:r>
      <w:r w:rsidRPr="00590F39">
        <w:rPr>
          <w:rFonts w:ascii="Cambria" w:hAnsi="Cambria"/>
          <w:sz w:val="28"/>
          <w:szCs w:val="28"/>
        </w:rPr>
        <w:t xml:space="preserve"> Fragerahmens </w:t>
      </w:r>
      <w:r w:rsidR="00BE5B05" w:rsidRPr="00590F39">
        <w:rPr>
          <w:rFonts w:ascii="Cambria" w:hAnsi="Cambria"/>
          <w:sz w:val="28"/>
          <w:szCs w:val="28"/>
        </w:rPr>
        <w:t xml:space="preserve">für ein Würde-Gespräch (Dignity Talk) </w:t>
      </w:r>
      <w:r w:rsidRPr="00590F39">
        <w:rPr>
          <w:rFonts w:ascii="Cambria" w:hAnsi="Cambria"/>
          <w:sz w:val="28"/>
          <w:szCs w:val="28"/>
        </w:rPr>
        <w:t xml:space="preserve">für Palliativpatienten und ihre Familien: Eine </w:t>
      </w:r>
      <w:r w:rsidR="00590F39">
        <w:rPr>
          <w:rFonts w:ascii="Cambria" w:hAnsi="Cambria"/>
          <w:sz w:val="28"/>
          <w:szCs w:val="28"/>
        </w:rPr>
        <w:t>mixed-method-Studie</w:t>
      </w:r>
    </w:p>
    <w:p w14:paraId="35401035" w14:textId="77777777" w:rsidR="00590F39" w:rsidRPr="00590F39" w:rsidRDefault="00590F39">
      <w:pPr>
        <w:rPr>
          <w:rFonts w:ascii="Cambria" w:hAnsi="Cambria"/>
          <w:sz w:val="28"/>
          <w:szCs w:val="28"/>
        </w:rPr>
      </w:pPr>
    </w:p>
    <w:p w14:paraId="3C8213B7" w14:textId="5F569A0A" w:rsidR="001B2E61" w:rsidRPr="005E3CE3" w:rsidRDefault="001B2E61" w:rsidP="001B2E61">
      <w:pPr>
        <w:pStyle w:val="StandardWeb"/>
        <w:rPr>
          <w:rFonts w:asciiTheme="minorHAnsi" w:hAnsiTheme="minorHAnsi" w:cstheme="minorHAnsi"/>
          <w:sz w:val="22"/>
          <w:szCs w:val="22"/>
          <w:lang w:val="en-US"/>
        </w:rPr>
      </w:pPr>
      <w:proofErr w:type="spellStart"/>
      <w:r w:rsidRPr="005E3CE3">
        <w:rPr>
          <w:rFonts w:asciiTheme="minorHAnsi" w:hAnsiTheme="minorHAnsi" w:cstheme="minorHAnsi"/>
          <w:sz w:val="22"/>
          <w:szCs w:val="22"/>
          <w:lang w:val="en-US"/>
        </w:rPr>
        <w:t>Qiaohong</w:t>
      </w:r>
      <w:proofErr w:type="spellEnd"/>
      <w:r w:rsidRPr="005E3CE3">
        <w:rPr>
          <w:rFonts w:asciiTheme="minorHAnsi" w:hAnsiTheme="minorHAnsi" w:cstheme="minorHAnsi"/>
          <w:sz w:val="22"/>
          <w:szCs w:val="22"/>
          <w:lang w:val="en-US"/>
        </w:rPr>
        <w:t xml:space="preserve"> Guo</w:t>
      </w:r>
      <w:r w:rsidRPr="005E3CE3">
        <w:rPr>
          <w:rFonts w:asciiTheme="minorHAnsi" w:eastAsiaTheme="minorHAnsi" w:hAnsiTheme="minorHAnsi" w:cs="Calibri (Textkörper)"/>
          <w:sz w:val="16"/>
          <w:szCs w:val="22"/>
          <w:vertAlign w:val="superscript"/>
          <w:lang w:val="en-US" w:eastAsia="en-US"/>
        </w:rPr>
        <w:t>1,2,3,</w:t>
      </w:r>
      <w:r w:rsidRPr="005E3CE3">
        <w:rPr>
          <w:rFonts w:asciiTheme="minorHAnsi" w:hAnsiTheme="minorHAnsi" w:cstheme="minorHAnsi"/>
          <w:sz w:val="22"/>
          <w:szCs w:val="22"/>
          <w:lang w:val="en-US"/>
        </w:rPr>
        <w:t xml:space="preserve"> Harvey Max Chochinov</w:t>
      </w:r>
      <w:r w:rsidRPr="005E3CE3">
        <w:rPr>
          <w:rFonts w:asciiTheme="minorHAnsi" w:eastAsiaTheme="minorHAnsi" w:hAnsiTheme="minorHAnsi" w:cs="Calibri (Textkörper)"/>
          <w:sz w:val="16"/>
          <w:szCs w:val="22"/>
          <w:vertAlign w:val="superscript"/>
          <w:lang w:val="en-US" w:eastAsia="en-US"/>
        </w:rPr>
        <w:t>2</w:t>
      </w:r>
      <w:r w:rsidRPr="005E3CE3">
        <w:rPr>
          <w:rFonts w:asciiTheme="minorHAnsi" w:hAnsiTheme="minorHAnsi" w:cstheme="minorHAnsi"/>
          <w:position w:val="6"/>
          <w:sz w:val="22"/>
          <w:szCs w:val="22"/>
          <w:lang w:val="en-US"/>
        </w:rPr>
        <w:t>,</w:t>
      </w:r>
      <w:r w:rsidRPr="005E3CE3">
        <w:rPr>
          <w:rFonts w:asciiTheme="minorHAnsi" w:eastAsiaTheme="minorHAnsi" w:hAnsiTheme="minorHAnsi" w:cs="Calibri (Textkörper)"/>
          <w:sz w:val="16"/>
          <w:szCs w:val="22"/>
          <w:vertAlign w:val="superscript"/>
          <w:lang w:val="en-US" w:eastAsia="en-US"/>
        </w:rPr>
        <w:t>3,</w:t>
      </w:r>
      <w:r w:rsidRPr="005E3CE3">
        <w:rPr>
          <w:rFonts w:asciiTheme="minorHAnsi" w:hAnsiTheme="minorHAnsi" w:cstheme="minorHAnsi"/>
          <w:sz w:val="22"/>
          <w:szCs w:val="22"/>
          <w:lang w:val="en-US"/>
        </w:rPr>
        <w:t xml:space="preserve"> Susan McClement</w:t>
      </w:r>
      <w:r w:rsidRPr="005E3CE3">
        <w:rPr>
          <w:rFonts w:asciiTheme="minorHAnsi" w:eastAsiaTheme="minorHAnsi" w:hAnsiTheme="minorHAnsi" w:cs="Calibri (Textkörper)"/>
          <w:sz w:val="16"/>
          <w:szCs w:val="22"/>
          <w:vertAlign w:val="superscript"/>
          <w:lang w:val="en-US" w:eastAsia="en-US"/>
        </w:rPr>
        <w:t>2,4</w:t>
      </w:r>
      <w:r w:rsidRPr="005E3CE3">
        <w:rPr>
          <w:rFonts w:asciiTheme="minorHAnsi" w:hAnsiTheme="minorHAnsi" w:cstheme="minorHAnsi"/>
          <w:sz w:val="22"/>
          <w:szCs w:val="22"/>
          <w:lang w:val="en-US"/>
        </w:rPr>
        <w:t>, Genevieve Thompson</w:t>
      </w:r>
      <w:r w:rsidRPr="005E3CE3">
        <w:rPr>
          <w:rFonts w:asciiTheme="minorHAnsi" w:eastAsiaTheme="minorHAnsi" w:hAnsiTheme="minorHAnsi" w:cs="Calibri (Textkörper)"/>
          <w:sz w:val="16"/>
          <w:szCs w:val="22"/>
          <w:vertAlign w:val="superscript"/>
          <w:lang w:val="en-US" w:eastAsia="en-US"/>
        </w:rPr>
        <w:t>2,4</w:t>
      </w:r>
      <w:r w:rsidRPr="005E3CE3">
        <w:rPr>
          <w:rFonts w:asciiTheme="minorHAnsi" w:hAnsiTheme="minorHAnsi" w:cstheme="minorHAnsi"/>
          <w:position w:val="6"/>
          <w:sz w:val="22"/>
          <w:szCs w:val="22"/>
          <w:lang w:val="en-US"/>
        </w:rPr>
        <w:t xml:space="preserve"> </w:t>
      </w:r>
      <w:r w:rsidRPr="005E3CE3">
        <w:rPr>
          <w:rFonts w:asciiTheme="minorHAnsi" w:hAnsiTheme="minorHAnsi" w:cstheme="minorHAnsi"/>
          <w:sz w:val="22"/>
          <w:szCs w:val="22"/>
          <w:lang w:val="en-US"/>
        </w:rPr>
        <w:t>and Tom Hack</w:t>
      </w:r>
      <w:r w:rsidRPr="005E3CE3">
        <w:rPr>
          <w:rFonts w:asciiTheme="minorHAnsi" w:eastAsiaTheme="minorHAnsi" w:hAnsiTheme="minorHAnsi" w:cs="Calibri (Textkörper)"/>
          <w:sz w:val="16"/>
          <w:szCs w:val="22"/>
          <w:vertAlign w:val="superscript"/>
          <w:lang w:val="en-US" w:eastAsia="en-US"/>
        </w:rPr>
        <w:t>4,</w:t>
      </w:r>
      <w:proofErr w:type="gramStart"/>
      <w:r w:rsidRPr="005E3CE3">
        <w:rPr>
          <w:rFonts w:asciiTheme="minorHAnsi" w:eastAsiaTheme="minorHAnsi" w:hAnsiTheme="minorHAnsi" w:cs="Calibri (Textkörper)"/>
          <w:sz w:val="16"/>
          <w:szCs w:val="22"/>
          <w:vertAlign w:val="superscript"/>
          <w:lang w:val="en-US" w:eastAsia="en-US"/>
        </w:rPr>
        <w:t xml:space="preserve">5 </w:t>
      </w:r>
      <w:r w:rsidR="00BE5B05" w:rsidRPr="005E3CE3">
        <w:rPr>
          <w:rFonts w:asciiTheme="minorHAnsi" w:eastAsiaTheme="minorHAnsi" w:hAnsiTheme="minorHAnsi" w:cs="Calibri (Textkörper)"/>
          <w:sz w:val="16"/>
          <w:szCs w:val="22"/>
          <w:vertAlign w:val="superscript"/>
          <w:lang w:val="en-US" w:eastAsia="en-US"/>
        </w:rPr>
        <w:t xml:space="preserve"> </w:t>
      </w:r>
      <w:r w:rsidR="002434B9">
        <w:rPr>
          <w:rFonts w:asciiTheme="minorHAnsi" w:eastAsiaTheme="minorHAnsi" w:hAnsiTheme="minorHAnsi" w:cs="Calibri (Textkörper)"/>
          <w:sz w:val="16"/>
          <w:szCs w:val="22"/>
          <w:vertAlign w:val="superscript"/>
          <w:lang w:val="en-US" w:eastAsia="en-US"/>
        </w:rPr>
        <w:tab/>
      </w:r>
      <w:proofErr w:type="gramEnd"/>
      <w:r w:rsidR="00BE5B05" w:rsidRPr="00FF5E1B">
        <w:rPr>
          <w:rFonts w:asciiTheme="minorHAnsi" w:hAnsiTheme="minorHAnsi" w:cstheme="minorHAnsi"/>
          <w:sz w:val="22"/>
          <w:szCs w:val="22"/>
          <w:lang w:val="en-US"/>
        </w:rPr>
        <w:t xml:space="preserve">in: </w:t>
      </w:r>
      <w:r w:rsidRPr="005E3CE3">
        <w:rPr>
          <w:rFonts w:asciiTheme="minorHAnsi" w:hAnsiTheme="minorHAnsi" w:cstheme="minorHAnsi"/>
          <w:sz w:val="22"/>
          <w:szCs w:val="22"/>
          <w:lang w:val="en-US"/>
        </w:rPr>
        <w:t xml:space="preserve">Palliative Medicine </w:t>
      </w:r>
      <w:r w:rsidR="00BE5B05" w:rsidRPr="00FF5E1B">
        <w:rPr>
          <w:rFonts w:asciiTheme="minorHAnsi" w:hAnsiTheme="minorHAnsi" w:cstheme="minorHAnsi"/>
          <w:sz w:val="22"/>
          <w:szCs w:val="22"/>
          <w:lang w:val="en-US"/>
        </w:rPr>
        <w:t xml:space="preserve"> </w:t>
      </w:r>
      <w:r w:rsidRPr="005E3CE3">
        <w:rPr>
          <w:rFonts w:asciiTheme="minorHAnsi" w:hAnsiTheme="minorHAnsi" w:cstheme="minorHAnsi"/>
          <w:sz w:val="22"/>
          <w:szCs w:val="22"/>
          <w:lang w:val="en-US"/>
        </w:rPr>
        <w:t xml:space="preserve">2018, Vol. 32(1) 195–205 </w:t>
      </w:r>
    </w:p>
    <w:p w14:paraId="0B760EE5" w14:textId="3C645DEB" w:rsidR="001B2E61" w:rsidRPr="00FF5E1B" w:rsidRDefault="001B2E61">
      <w:pPr>
        <w:rPr>
          <w:rFonts w:cstheme="minorHAnsi"/>
          <w:sz w:val="22"/>
          <w:szCs w:val="22"/>
          <w:lang w:val="en-US"/>
        </w:rPr>
      </w:pPr>
    </w:p>
    <w:p w14:paraId="0F110502" w14:textId="77777777" w:rsidR="001B2E61" w:rsidRPr="00BE5B05" w:rsidRDefault="001B2E61" w:rsidP="00BE5B05">
      <w:pPr>
        <w:spacing w:after="120"/>
        <w:rPr>
          <w:rFonts w:cstheme="minorHAnsi"/>
          <w:b/>
          <w:bCs/>
          <w:sz w:val="22"/>
          <w:szCs w:val="22"/>
        </w:rPr>
      </w:pPr>
      <w:r w:rsidRPr="00BE5B05">
        <w:rPr>
          <w:rFonts w:cstheme="minorHAnsi"/>
          <w:b/>
          <w:bCs/>
          <w:sz w:val="22"/>
          <w:szCs w:val="22"/>
        </w:rPr>
        <w:t>Zusammenfassung</w:t>
      </w:r>
    </w:p>
    <w:p w14:paraId="1AF9D028" w14:textId="146BCACB" w:rsidR="001B2E61" w:rsidRPr="00BE5B05" w:rsidRDefault="001B2E61" w:rsidP="00626B42">
      <w:pPr>
        <w:spacing w:before="120"/>
        <w:rPr>
          <w:rFonts w:cstheme="minorHAnsi"/>
          <w:sz w:val="22"/>
          <w:szCs w:val="22"/>
        </w:rPr>
      </w:pPr>
      <w:r w:rsidRPr="00626B42">
        <w:rPr>
          <w:rFonts w:cstheme="minorHAnsi"/>
          <w:b/>
          <w:bCs/>
          <w:sz w:val="22"/>
          <w:szCs w:val="22"/>
        </w:rPr>
        <w:t>Hintergrund:</w:t>
      </w:r>
      <w:r w:rsidRPr="00BE5B05">
        <w:rPr>
          <w:rFonts w:cstheme="minorHAnsi"/>
          <w:sz w:val="22"/>
          <w:szCs w:val="22"/>
        </w:rPr>
        <w:t xml:space="preserve"> Eine wirk</w:t>
      </w:r>
      <w:r w:rsidR="00626B42">
        <w:rPr>
          <w:rFonts w:cstheme="minorHAnsi"/>
          <w:sz w:val="22"/>
          <w:szCs w:val="22"/>
        </w:rPr>
        <w:t>ungsvolle</w:t>
      </w:r>
      <w:r w:rsidRPr="00BE5B05">
        <w:rPr>
          <w:rFonts w:cstheme="minorHAnsi"/>
          <w:sz w:val="22"/>
          <w:szCs w:val="22"/>
        </w:rPr>
        <w:t xml:space="preserve"> Kommunikation zwischen </w:t>
      </w:r>
      <w:r w:rsidR="004C1CF0">
        <w:rPr>
          <w:rFonts w:cstheme="minorHAnsi"/>
          <w:sz w:val="22"/>
          <w:szCs w:val="22"/>
        </w:rPr>
        <w:t xml:space="preserve">dem </w:t>
      </w:r>
      <w:r w:rsidRPr="00BE5B05">
        <w:rPr>
          <w:rFonts w:cstheme="minorHAnsi"/>
          <w:sz w:val="22"/>
          <w:szCs w:val="22"/>
        </w:rPr>
        <w:t>Patient</w:t>
      </w:r>
      <w:r w:rsidR="004C1CF0">
        <w:rPr>
          <w:rFonts w:cstheme="minorHAnsi"/>
          <w:sz w:val="22"/>
          <w:szCs w:val="22"/>
        </w:rPr>
        <w:t>en</w:t>
      </w:r>
      <w:r w:rsidRPr="00BE5B05">
        <w:rPr>
          <w:rFonts w:cstheme="minorHAnsi"/>
          <w:sz w:val="22"/>
          <w:szCs w:val="22"/>
        </w:rPr>
        <w:t xml:space="preserve"> und </w:t>
      </w:r>
      <w:r w:rsidR="004C1CF0">
        <w:rPr>
          <w:rFonts w:cstheme="minorHAnsi"/>
          <w:sz w:val="22"/>
          <w:szCs w:val="22"/>
        </w:rPr>
        <w:t xml:space="preserve">seiner </w:t>
      </w:r>
      <w:r w:rsidRPr="00BE5B05">
        <w:rPr>
          <w:rFonts w:cstheme="minorHAnsi"/>
          <w:sz w:val="22"/>
          <w:szCs w:val="22"/>
        </w:rPr>
        <w:t>Familie kann die psychosoziale Belastung der Patienten verringern und das aktuelle Leid der Familienmitglieder sowie ihre anschließende Trauer lindern. Allerdings haben unheilbar kranke Patienten und ihre Familienmitglieder oft große Schwierigkeiten, sich gegenseitig ihre wahren Gefühle, Sorgen und Bedürfnisse mitzuteilen.</w:t>
      </w:r>
    </w:p>
    <w:p w14:paraId="6271D7C6" w14:textId="2B3107C5" w:rsidR="00BE5B05" w:rsidRPr="00BE5B05" w:rsidRDefault="001B2E61" w:rsidP="00626B42">
      <w:pPr>
        <w:spacing w:before="120"/>
        <w:rPr>
          <w:rFonts w:cstheme="minorHAnsi"/>
          <w:sz w:val="22"/>
          <w:szCs w:val="22"/>
        </w:rPr>
      </w:pPr>
      <w:r w:rsidRPr="00626B42">
        <w:rPr>
          <w:rFonts w:cstheme="minorHAnsi"/>
          <w:b/>
          <w:bCs/>
          <w:sz w:val="22"/>
          <w:szCs w:val="22"/>
        </w:rPr>
        <w:t>Ziel:</w:t>
      </w:r>
      <w:r w:rsidRPr="00BE5B05">
        <w:rPr>
          <w:rFonts w:cstheme="minorHAnsi"/>
          <w:sz w:val="22"/>
          <w:szCs w:val="22"/>
        </w:rPr>
        <w:t xml:space="preserve"> Entwicklung einer neuartigen Methode zur Erleichterung sinnvoller Gespräche für Palliativpatienten und deren Angehörige (</w:t>
      </w:r>
      <w:r w:rsidR="00626B42">
        <w:rPr>
          <w:rFonts w:cstheme="minorHAnsi"/>
          <w:sz w:val="22"/>
          <w:szCs w:val="22"/>
        </w:rPr>
        <w:t xml:space="preserve">Würde-Gespräch </w:t>
      </w:r>
      <w:r w:rsidR="00626B42" w:rsidRPr="00626B42">
        <w:rPr>
          <w:rFonts w:cstheme="minorHAnsi"/>
          <w:i/>
          <w:iCs/>
          <w:sz w:val="22"/>
          <w:szCs w:val="22"/>
        </w:rPr>
        <w:t>„</w:t>
      </w:r>
      <w:r w:rsidRPr="00626B42">
        <w:rPr>
          <w:rFonts w:cstheme="minorHAnsi"/>
          <w:i/>
          <w:iCs/>
          <w:sz w:val="22"/>
          <w:szCs w:val="22"/>
        </w:rPr>
        <w:t>Dignity Talk</w:t>
      </w:r>
      <w:r w:rsidR="00626B42">
        <w:rPr>
          <w:rFonts w:cstheme="minorHAnsi"/>
          <w:sz w:val="22"/>
          <w:szCs w:val="22"/>
        </w:rPr>
        <w:t>“</w:t>
      </w:r>
      <w:r w:rsidRPr="00BE5B05">
        <w:rPr>
          <w:rFonts w:cstheme="minorHAnsi"/>
          <w:sz w:val="22"/>
          <w:szCs w:val="22"/>
        </w:rPr>
        <w:t xml:space="preserve">), Erforschung der erwarteten Vorteile und Herausforderungen bei der Anwendung von </w:t>
      </w:r>
      <w:r w:rsidR="00626B42">
        <w:rPr>
          <w:rFonts w:cstheme="minorHAnsi"/>
          <w:sz w:val="22"/>
          <w:szCs w:val="22"/>
        </w:rPr>
        <w:t>Würde-Gespräch</w:t>
      </w:r>
      <w:r w:rsidR="00A32A85">
        <w:rPr>
          <w:rFonts w:cstheme="minorHAnsi"/>
          <w:sz w:val="22"/>
          <w:szCs w:val="22"/>
        </w:rPr>
        <w:t>en</w:t>
      </w:r>
      <w:r w:rsidR="00626B42">
        <w:rPr>
          <w:rFonts w:cstheme="minorHAnsi"/>
          <w:sz w:val="22"/>
          <w:szCs w:val="22"/>
        </w:rPr>
        <w:t xml:space="preserve"> </w:t>
      </w:r>
      <w:r w:rsidRPr="00BE5B05">
        <w:rPr>
          <w:rFonts w:cstheme="minorHAnsi"/>
          <w:sz w:val="22"/>
          <w:szCs w:val="22"/>
        </w:rPr>
        <w:t xml:space="preserve">und Einholung von Vorschlägen zur Verbesserung des </w:t>
      </w:r>
      <w:r w:rsidR="00A32A85">
        <w:rPr>
          <w:rFonts w:cstheme="minorHAnsi"/>
          <w:sz w:val="22"/>
          <w:szCs w:val="22"/>
        </w:rPr>
        <w:t>Ablaufs</w:t>
      </w:r>
      <w:r w:rsidRPr="00BE5B05">
        <w:rPr>
          <w:rFonts w:cstheme="minorHAnsi"/>
          <w:sz w:val="22"/>
          <w:szCs w:val="22"/>
        </w:rPr>
        <w:t>.</w:t>
      </w:r>
    </w:p>
    <w:p w14:paraId="055F683D" w14:textId="0583576F" w:rsidR="001B2E61" w:rsidRPr="00626B42" w:rsidRDefault="001B2E61" w:rsidP="00626B42">
      <w:pPr>
        <w:spacing w:before="120"/>
        <w:rPr>
          <w:rFonts w:cstheme="minorHAnsi"/>
          <w:b/>
          <w:bCs/>
          <w:sz w:val="22"/>
          <w:szCs w:val="22"/>
        </w:rPr>
      </w:pPr>
      <w:r w:rsidRPr="00BE5B05">
        <w:rPr>
          <w:rFonts w:cstheme="minorHAnsi"/>
          <w:b/>
          <w:bCs/>
          <w:sz w:val="22"/>
          <w:szCs w:val="22"/>
        </w:rPr>
        <w:t>Aufbau</w:t>
      </w:r>
      <w:r w:rsidR="00626B42">
        <w:rPr>
          <w:rFonts w:cstheme="minorHAnsi"/>
          <w:b/>
          <w:bCs/>
          <w:sz w:val="22"/>
          <w:szCs w:val="22"/>
        </w:rPr>
        <w:t xml:space="preserve">. </w:t>
      </w:r>
      <w:r w:rsidRPr="00BE5B05">
        <w:rPr>
          <w:rFonts w:cstheme="minorHAnsi"/>
          <w:sz w:val="22"/>
          <w:szCs w:val="22"/>
        </w:rPr>
        <w:t xml:space="preserve">Ein konvergentes, paralleles, gemischtes Methodendesign. </w:t>
      </w:r>
      <w:r w:rsidR="00626B42">
        <w:rPr>
          <w:rFonts w:cstheme="minorHAnsi"/>
          <w:sz w:val="22"/>
          <w:szCs w:val="22"/>
        </w:rPr>
        <w:t>Das Würde-Gespräch</w:t>
      </w:r>
      <w:r w:rsidR="009C1F52">
        <w:rPr>
          <w:rFonts w:cstheme="minorHAnsi"/>
          <w:sz w:val="22"/>
          <w:szCs w:val="22"/>
        </w:rPr>
        <w:t xml:space="preserve"> anhand</w:t>
      </w:r>
      <w:r w:rsidRPr="00BE5B05">
        <w:rPr>
          <w:rFonts w:cstheme="minorHAnsi"/>
          <w:sz w:val="22"/>
          <w:szCs w:val="22"/>
        </w:rPr>
        <w:t xml:space="preserve"> eine</w:t>
      </w:r>
      <w:r w:rsidR="009C1F52">
        <w:rPr>
          <w:rFonts w:cstheme="minorHAnsi"/>
          <w:sz w:val="22"/>
          <w:szCs w:val="22"/>
        </w:rPr>
        <w:t>r</w:t>
      </w:r>
      <w:r w:rsidRPr="00BE5B05">
        <w:rPr>
          <w:rFonts w:cstheme="minorHAnsi"/>
          <w:sz w:val="22"/>
          <w:szCs w:val="22"/>
        </w:rPr>
        <w:t xml:space="preserve"> </w:t>
      </w:r>
      <w:r w:rsidR="009C1F52">
        <w:rPr>
          <w:rFonts w:cstheme="minorHAnsi"/>
          <w:sz w:val="22"/>
          <w:szCs w:val="22"/>
        </w:rPr>
        <w:t>Auflistung von Fragen, die</w:t>
      </w:r>
      <w:r w:rsidR="009C1F52" w:rsidRPr="00BE5B05">
        <w:rPr>
          <w:rFonts w:cstheme="minorHAnsi"/>
          <w:sz w:val="22"/>
          <w:szCs w:val="22"/>
        </w:rPr>
        <w:t xml:space="preserve"> </w:t>
      </w:r>
      <w:r w:rsidRPr="00BE5B05">
        <w:rPr>
          <w:rFonts w:cstheme="minorHAnsi"/>
          <w:sz w:val="22"/>
          <w:szCs w:val="22"/>
        </w:rPr>
        <w:t xml:space="preserve">selbst </w:t>
      </w:r>
      <w:r w:rsidR="009C1F52">
        <w:rPr>
          <w:rFonts w:cstheme="minorHAnsi"/>
          <w:sz w:val="22"/>
          <w:szCs w:val="22"/>
        </w:rPr>
        <w:t>zu arrangieren ist</w:t>
      </w:r>
      <w:r w:rsidRPr="00BE5B05">
        <w:rPr>
          <w:rFonts w:cstheme="minorHAnsi"/>
          <w:sz w:val="22"/>
          <w:szCs w:val="22"/>
        </w:rPr>
        <w:t xml:space="preserve">, wurde entwickelt, um Gespräche am Lebensende anzuregen, die an das Fragengerüst der </w:t>
      </w:r>
      <w:r w:rsidR="009C1F52">
        <w:rPr>
          <w:rFonts w:cstheme="minorHAnsi"/>
          <w:sz w:val="22"/>
          <w:szCs w:val="22"/>
        </w:rPr>
        <w:t xml:space="preserve">würdezentrierten Therapie </w:t>
      </w:r>
      <w:r w:rsidR="009C1F52" w:rsidRPr="009C1F52">
        <w:rPr>
          <w:rFonts w:cstheme="minorHAnsi"/>
          <w:i/>
          <w:iCs/>
          <w:sz w:val="22"/>
          <w:szCs w:val="22"/>
        </w:rPr>
        <w:t>(</w:t>
      </w:r>
      <w:proofErr w:type="spellStart"/>
      <w:r w:rsidR="009C1F52" w:rsidRPr="009C1F52">
        <w:rPr>
          <w:rFonts w:cstheme="minorHAnsi"/>
          <w:i/>
          <w:iCs/>
          <w:sz w:val="22"/>
          <w:szCs w:val="22"/>
        </w:rPr>
        <w:t>d</w:t>
      </w:r>
      <w:r w:rsidRPr="009C1F52">
        <w:rPr>
          <w:rFonts w:cstheme="minorHAnsi"/>
          <w:i/>
          <w:iCs/>
          <w:sz w:val="22"/>
          <w:szCs w:val="22"/>
        </w:rPr>
        <w:t>ignity</w:t>
      </w:r>
      <w:proofErr w:type="spellEnd"/>
      <w:r w:rsidRPr="009C1F52">
        <w:rPr>
          <w:rFonts w:cstheme="minorHAnsi"/>
          <w:i/>
          <w:iCs/>
          <w:sz w:val="22"/>
          <w:szCs w:val="22"/>
        </w:rPr>
        <w:t xml:space="preserve"> </w:t>
      </w:r>
      <w:proofErr w:type="spellStart"/>
      <w:r w:rsidR="009C1F52" w:rsidRPr="009C1F52">
        <w:rPr>
          <w:rFonts w:cstheme="minorHAnsi"/>
          <w:i/>
          <w:iCs/>
          <w:sz w:val="22"/>
          <w:szCs w:val="22"/>
        </w:rPr>
        <w:t>t</w:t>
      </w:r>
      <w:r w:rsidRPr="009C1F52">
        <w:rPr>
          <w:rFonts w:cstheme="minorHAnsi"/>
          <w:i/>
          <w:iCs/>
          <w:sz w:val="22"/>
          <w:szCs w:val="22"/>
        </w:rPr>
        <w:t>herapy</w:t>
      </w:r>
      <w:proofErr w:type="spellEnd"/>
      <w:r w:rsidR="009C1F52" w:rsidRPr="009C1F52">
        <w:rPr>
          <w:rFonts w:cstheme="minorHAnsi"/>
          <w:i/>
          <w:iCs/>
          <w:sz w:val="22"/>
          <w:szCs w:val="22"/>
        </w:rPr>
        <w:t>)</w:t>
      </w:r>
      <w:r w:rsidRPr="00BE5B05">
        <w:rPr>
          <w:rFonts w:cstheme="minorHAnsi"/>
          <w:sz w:val="22"/>
          <w:szCs w:val="22"/>
        </w:rPr>
        <w:t xml:space="preserve"> angelehnt </w:t>
      </w:r>
      <w:r w:rsidR="009C1F52">
        <w:rPr>
          <w:rFonts w:cstheme="minorHAnsi"/>
          <w:sz w:val="22"/>
          <w:szCs w:val="22"/>
        </w:rPr>
        <w:t>ist</w:t>
      </w:r>
      <w:r w:rsidRPr="00BE5B05">
        <w:rPr>
          <w:rFonts w:cstheme="minorHAnsi"/>
          <w:sz w:val="22"/>
          <w:szCs w:val="22"/>
        </w:rPr>
        <w:t xml:space="preserve">. Die Teilnehmer wurden befragt, um den Fragenkatalog </w:t>
      </w:r>
      <w:r w:rsidR="009C1F52">
        <w:rPr>
          <w:rFonts w:cstheme="minorHAnsi"/>
          <w:sz w:val="22"/>
          <w:szCs w:val="22"/>
        </w:rPr>
        <w:t xml:space="preserve">des Würde-Gesprächs </w:t>
      </w:r>
      <w:r w:rsidRPr="00BE5B05">
        <w:rPr>
          <w:rFonts w:cstheme="minorHAnsi"/>
          <w:sz w:val="22"/>
          <w:szCs w:val="22"/>
        </w:rPr>
        <w:t>zu bewerten. Die Daten wurden mit Hilfe qualitativer und quantitativer Methoden analysiert.</w:t>
      </w:r>
    </w:p>
    <w:p w14:paraId="382E8EDA" w14:textId="05064FFA" w:rsidR="001B2E61" w:rsidRPr="00BE5B05" w:rsidRDefault="001B2E61" w:rsidP="00626B42">
      <w:pPr>
        <w:spacing w:before="120"/>
        <w:rPr>
          <w:rFonts w:cstheme="minorHAnsi"/>
          <w:sz w:val="22"/>
          <w:szCs w:val="22"/>
        </w:rPr>
      </w:pPr>
      <w:r w:rsidRPr="00626B42">
        <w:rPr>
          <w:rFonts w:cstheme="minorHAnsi"/>
          <w:b/>
          <w:bCs/>
          <w:sz w:val="22"/>
          <w:szCs w:val="22"/>
        </w:rPr>
        <w:t xml:space="preserve">Setting/Teilnehmer: </w:t>
      </w:r>
      <w:r w:rsidRPr="00BE5B05">
        <w:rPr>
          <w:rFonts w:cstheme="minorHAnsi"/>
          <w:sz w:val="22"/>
          <w:szCs w:val="22"/>
        </w:rPr>
        <w:t>In</w:t>
      </w:r>
      <w:r w:rsidRPr="00626B42">
        <w:rPr>
          <w:rFonts w:cstheme="minorHAnsi"/>
          <w:b/>
          <w:bCs/>
          <w:sz w:val="22"/>
          <w:szCs w:val="22"/>
        </w:rPr>
        <w:t>s</w:t>
      </w:r>
      <w:r w:rsidRPr="00BE5B05">
        <w:rPr>
          <w:rFonts w:cstheme="minorHAnsi"/>
          <w:sz w:val="22"/>
          <w:szCs w:val="22"/>
        </w:rPr>
        <w:t>gesamt wurden 20 Palliativpatienten, 20 Familienmitglieder und 34 Gesundheitsdienstleister aus zwei stationären Palliativstationen in Winnipeg, Kanada, rekrutiert.</w:t>
      </w:r>
    </w:p>
    <w:p w14:paraId="6D2B1EDA" w14:textId="1303CADD" w:rsidR="001B2E61" w:rsidRPr="00BE5B05" w:rsidRDefault="001B2E61" w:rsidP="00626B42">
      <w:pPr>
        <w:spacing w:before="120"/>
        <w:rPr>
          <w:rFonts w:cstheme="minorHAnsi"/>
          <w:sz w:val="22"/>
          <w:szCs w:val="22"/>
        </w:rPr>
      </w:pPr>
      <w:r w:rsidRPr="008D561C">
        <w:rPr>
          <w:rFonts w:cstheme="minorHAnsi"/>
          <w:b/>
          <w:bCs/>
          <w:sz w:val="22"/>
          <w:szCs w:val="22"/>
        </w:rPr>
        <w:t>Ergebnisse</w:t>
      </w:r>
      <w:r w:rsidR="00626B42">
        <w:rPr>
          <w:rFonts w:cstheme="minorHAnsi"/>
          <w:sz w:val="22"/>
          <w:szCs w:val="22"/>
        </w:rPr>
        <w:t xml:space="preserve">: </w:t>
      </w:r>
      <w:r w:rsidRPr="00BE5B05">
        <w:rPr>
          <w:rFonts w:cstheme="minorHAnsi"/>
          <w:sz w:val="22"/>
          <w:szCs w:val="22"/>
        </w:rPr>
        <w:t xml:space="preserve">Die meisten Fragen </w:t>
      </w:r>
      <w:r w:rsidR="009C1F52">
        <w:rPr>
          <w:rFonts w:cstheme="minorHAnsi"/>
          <w:sz w:val="22"/>
          <w:szCs w:val="22"/>
        </w:rPr>
        <w:t>des</w:t>
      </w:r>
      <w:r w:rsidRPr="00BE5B05">
        <w:rPr>
          <w:rFonts w:cstheme="minorHAnsi"/>
          <w:sz w:val="22"/>
          <w:szCs w:val="22"/>
        </w:rPr>
        <w:t xml:space="preserve"> </w:t>
      </w:r>
      <w:r w:rsidR="009C1F52">
        <w:rPr>
          <w:rFonts w:cstheme="minorHAnsi"/>
          <w:sz w:val="22"/>
          <w:szCs w:val="22"/>
        </w:rPr>
        <w:t xml:space="preserve">Würde-Gesprächs </w:t>
      </w:r>
      <w:r w:rsidRPr="00BE5B05">
        <w:rPr>
          <w:rFonts w:cstheme="minorHAnsi"/>
          <w:sz w:val="22"/>
          <w:szCs w:val="22"/>
        </w:rPr>
        <w:t xml:space="preserve">wurden von der Mehrheit der Patienten und Angehörigen (&gt;70 %) befürwortet. </w:t>
      </w:r>
      <w:r w:rsidR="009C1F52">
        <w:rPr>
          <w:rFonts w:cstheme="minorHAnsi"/>
          <w:sz w:val="22"/>
          <w:szCs w:val="22"/>
        </w:rPr>
        <w:t>Das Würde-Gespräch</w:t>
      </w:r>
      <w:r w:rsidRPr="00BE5B05">
        <w:rPr>
          <w:rFonts w:cstheme="minorHAnsi"/>
          <w:sz w:val="22"/>
          <w:szCs w:val="22"/>
        </w:rPr>
        <w:t xml:space="preserve"> wurde dahingehend überarbeitet, dass es bequem und flexibel zu handhaben, allgemein zugänglich, klar formuliert und einfühlsam formuliert ist. Die Teilnehmer waren der Meinung, dass </w:t>
      </w:r>
      <w:r w:rsidR="009C1F52">
        <w:rPr>
          <w:rFonts w:cstheme="minorHAnsi"/>
          <w:sz w:val="22"/>
          <w:szCs w:val="22"/>
        </w:rPr>
        <w:t xml:space="preserve">ein Würde-Gespräch </w:t>
      </w:r>
      <w:r w:rsidR="00092F1A" w:rsidRPr="00BE5B05">
        <w:rPr>
          <w:rFonts w:cstheme="minorHAnsi"/>
          <w:sz w:val="22"/>
          <w:szCs w:val="22"/>
        </w:rPr>
        <w:t xml:space="preserve">wertvoll sei </w:t>
      </w:r>
      <w:r w:rsidRPr="00BE5B05">
        <w:rPr>
          <w:rFonts w:cstheme="minorHAnsi"/>
          <w:sz w:val="22"/>
          <w:szCs w:val="22"/>
        </w:rPr>
        <w:t xml:space="preserve">für die Förderung </w:t>
      </w:r>
      <w:r w:rsidR="00092F1A">
        <w:rPr>
          <w:rFonts w:cstheme="minorHAnsi"/>
          <w:sz w:val="22"/>
          <w:szCs w:val="22"/>
        </w:rPr>
        <w:t>des</w:t>
      </w:r>
      <w:r w:rsidRPr="00BE5B05">
        <w:rPr>
          <w:rFonts w:cstheme="minorHAnsi"/>
          <w:sz w:val="22"/>
          <w:szCs w:val="22"/>
        </w:rPr>
        <w:t xml:space="preserve"> </w:t>
      </w:r>
      <w:r w:rsidR="00092F1A">
        <w:rPr>
          <w:rFonts w:cstheme="minorHAnsi"/>
          <w:sz w:val="22"/>
          <w:szCs w:val="22"/>
        </w:rPr>
        <w:t>Austausches untereinander</w:t>
      </w:r>
      <w:r w:rsidRPr="00BE5B05">
        <w:rPr>
          <w:rFonts w:cstheme="minorHAnsi"/>
          <w:sz w:val="22"/>
          <w:szCs w:val="22"/>
        </w:rPr>
        <w:t>, die Stärkung der familiären Beziehungen, die Stärkung des Wert- und Würdeempfindens der Patienten, die Förderung einer effektiven Interaktion und die Erledigung unerledigter Angelegenheiten. Die Teilnehmer schlugen vor, dass Patienten und Familienmitglieder nur auf Fragen antworten sollten, die für sie von Bedeutung sind und die sie emotional bewältigen können.</w:t>
      </w:r>
    </w:p>
    <w:p w14:paraId="7173D6B0" w14:textId="0A0BF795" w:rsidR="001B2E61" w:rsidRPr="00BE5B05" w:rsidRDefault="001B2E61" w:rsidP="00626B42">
      <w:pPr>
        <w:spacing w:before="120"/>
        <w:rPr>
          <w:rFonts w:cstheme="minorHAnsi"/>
          <w:sz w:val="22"/>
          <w:szCs w:val="22"/>
        </w:rPr>
      </w:pPr>
      <w:r w:rsidRPr="008D561C">
        <w:rPr>
          <w:rFonts w:cstheme="minorHAnsi"/>
          <w:b/>
          <w:bCs/>
          <w:sz w:val="22"/>
          <w:szCs w:val="22"/>
        </w:rPr>
        <w:t>Schlussfolgerung</w:t>
      </w:r>
      <w:r w:rsidR="00626B42">
        <w:rPr>
          <w:rFonts w:cstheme="minorHAnsi"/>
          <w:sz w:val="22"/>
          <w:szCs w:val="22"/>
        </w:rPr>
        <w:t xml:space="preserve">: </w:t>
      </w:r>
      <w:r w:rsidR="00092F1A">
        <w:rPr>
          <w:rFonts w:cstheme="minorHAnsi"/>
          <w:sz w:val="22"/>
          <w:szCs w:val="22"/>
        </w:rPr>
        <w:t>Ein Würde-Gespräch</w:t>
      </w:r>
      <w:r w:rsidRPr="00BE5B05">
        <w:rPr>
          <w:rFonts w:cstheme="minorHAnsi"/>
          <w:sz w:val="22"/>
          <w:szCs w:val="22"/>
        </w:rPr>
        <w:t xml:space="preserve"> kann ein</w:t>
      </w:r>
      <w:r w:rsidR="00092F1A">
        <w:rPr>
          <w:rFonts w:cstheme="minorHAnsi"/>
          <w:sz w:val="22"/>
          <w:szCs w:val="22"/>
        </w:rPr>
        <w:t>e</w:t>
      </w:r>
      <w:r w:rsidRPr="00BE5B05">
        <w:rPr>
          <w:rFonts w:cstheme="minorHAnsi"/>
          <w:sz w:val="22"/>
          <w:szCs w:val="22"/>
        </w:rPr>
        <w:t xml:space="preserve"> </w:t>
      </w:r>
      <w:r w:rsidR="00092F1A">
        <w:rPr>
          <w:rFonts w:cstheme="minorHAnsi"/>
          <w:sz w:val="22"/>
          <w:szCs w:val="22"/>
        </w:rPr>
        <w:t xml:space="preserve">einfühlsame Möglichkeit </w:t>
      </w:r>
      <w:r w:rsidRPr="00BE5B05">
        <w:rPr>
          <w:rFonts w:cstheme="minorHAnsi"/>
          <w:sz w:val="22"/>
          <w:szCs w:val="22"/>
        </w:rPr>
        <w:t>sein, um wichtige Gespräche am Ende des Lebens zu erleichtern.</w:t>
      </w:r>
    </w:p>
    <w:p w14:paraId="01C5A4FE" w14:textId="165751C2" w:rsidR="001B2E61" w:rsidRPr="00BE5B05" w:rsidRDefault="001B2E61" w:rsidP="001B2E61">
      <w:pPr>
        <w:rPr>
          <w:rFonts w:cstheme="minorHAnsi"/>
          <w:sz w:val="22"/>
          <w:szCs w:val="22"/>
        </w:rPr>
      </w:pPr>
    </w:p>
    <w:p w14:paraId="6B9D93C4" w14:textId="77777777" w:rsidR="001B2E61" w:rsidRPr="00092F1A" w:rsidRDefault="001B2E61" w:rsidP="001B2E61">
      <w:pPr>
        <w:rPr>
          <w:rFonts w:cstheme="minorHAnsi"/>
          <w:b/>
          <w:bCs/>
          <w:sz w:val="22"/>
          <w:szCs w:val="22"/>
        </w:rPr>
      </w:pPr>
      <w:r w:rsidRPr="00092F1A">
        <w:rPr>
          <w:rFonts w:cstheme="minorHAnsi"/>
          <w:b/>
          <w:bCs/>
          <w:sz w:val="22"/>
          <w:szCs w:val="22"/>
        </w:rPr>
        <w:t>Was ist bereits über dieses Thema bekannt?</w:t>
      </w:r>
    </w:p>
    <w:p w14:paraId="173AA6CA" w14:textId="2600FF78" w:rsidR="001B2E61" w:rsidRPr="00D42EE0" w:rsidRDefault="001B2E61" w:rsidP="00D42EE0">
      <w:pPr>
        <w:pStyle w:val="Listenabsatz"/>
        <w:numPr>
          <w:ilvl w:val="0"/>
          <w:numId w:val="7"/>
        </w:numPr>
        <w:ind w:left="426"/>
        <w:rPr>
          <w:rFonts w:cstheme="minorHAnsi"/>
          <w:sz w:val="22"/>
          <w:szCs w:val="22"/>
        </w:rPr>
      </w:pPr>
      <w:r w:rsidRPr="00D42EE0">
        <w:rPr>
          <w:rFonts w:cstheme="minorHAnsi"/>
          <w:sz w:val="22"/>
          <w:szCs w:val="22"/>
        </w:rPr>
        <w:t>Eine wirksame Kommunikation zwischen Patient und Familie ist die Grundlage für Beziehungen, die auf gegenseitiger Unterstützung und Verständnis beruhen und die emotionale Belastung sowohl für Patienten als auch für Familien abfedern können.</w:t>
      </w:r>
    </w:p>
    <w:p w14:paraId="401D4C1B" w14:textId="0B55206C" w:rsidR="001B2E61" w:rsidRPr="00D42EE0" w:rsidRDefault="001B2E61" w:rsidP="00D42EE0">
      <w:pPr>
        <w:pStyle w:val="Listenabsatz"/>
        <w:numPr>
          <w:ilvl w:val="0"/>
          <w:numId w:val="7"/>
        </w:numPr>
        <w:ind w:left="426"/>
        <w:rPr>
          <w:rFonts w:cstheme="minorHAnsi"/>
          <w:sz w:val="22"/>
          <w:szCs w:val="22"/>
        </w:rPr>
      </w:pPr>
      <w:r w:rsidRPr="00D42EE0">
        <w:rPr>
          <w:rFonts w:cstheme="minorHAnsi"/>
          <w:sz w:val="22"/>
          <w:szCs w:val="22"/>
        </w:rPr>
        <w:t>Patienten mit lebensbegrenzenden Krankheiten und ihre Familienmitglieder haben oft große Schwierigkeiten, ihre wahren Gefühle, Sorgen und Bedürfnisse mitzuteilen.</w:t>
      </w:r>
    </w:p>
    <w:p w14:paraId="2EE83CC6" w14:textId="381F69FC" w:rsidR="001B2E61" w:rsidRPr="00D42EE0" w:rsidRDefault="001B2E61" w:rsidP="00D42EE0">
      <w:pPr>
        <w:pStyle w:val="Listenabsatz"/>
        <w:numPr>
          <w:ilvl w:val="0"/>
          <w:numId w:val="7"/>
        </w:numPr>
        <w:ind w:left="426"/>
        <w:rPr>
          <w:rFonts w:cstheme="minorHAnsi"/>
          <w:sz w:val="22"/>
          <w:szCs w:val="22"/>
        </w:rPr>
      </w:pPr>
      <w:r w:rsidRPr="00D42EE0">
        <w:rPr>
          <w:rFonts w:cstheme="minorHAnsi"/>
          <w:sz w:val="22"/>
          <w:szCs w:val="22"/>
        </w:rPr>
        <w:t>Zahlreiche Interventionen wurden entwickelt, um die Kommunikation zwischen Patienten und Gesundheitsdienstleistern zu erleichtern; es gibt jedoch nur wenige Interventionen, die darauf abzielen, die Kommunikation zwischen Palliativpatienten und ihren Familien zu erleichtern.</w:t>
      </w:r>
    </w:p>
    <w:p w14:paraId="144D6C18" w14:textId="79389022" w:rsidR="001B2E61" w:rsidRPr="00092F1A" w:rsidRDefault="001B2E61" w:rsidP="001B2E61">
      <w:pPr>
        <w:rPr>
          <w:rFonts w:cstheme="minorHAnsi"/>
          <w:sz w:val="22"/>
          <w:szCs w:val="22"/>
        </w:rPr>
      </w:pPr>
    </w:p>
    <w:p w14:paraId="105161DE" w14:textId="77777777" w:rsidR="001B2E61" w:rsidRPr="00092F1A" w:rsidRDefault="001B2E61" w:rsidP="001B2E61">
      <w:pPr>
        <w:rPr>
          <w:rFonts w:cstheme="minorHAnsi"/>
          <w:b/>
          <w:bCs/>
          <w:sz w:val="22"/>
          <w:szCs w:val="22"/>
        </w:rPr>
      </w:pPr>
      <w:r w:rsidRPr="00092F1A">
        <w:rPr>
          <w:rFonts w:cstheme="minorHAnsi"/>
          <w:b/>
          <w:bCs/>
          <w:sz w:val="22"/>
          <w:szCs w:val="22"/>
        </w:rPr>
        <w:t>Was bringt diese Studie?</w:t>
      </w:r>
    </w:p>
    <w:p w14:paraId="1D2436C6" w14:textId="2EEE24DB" w:rsidR="001B2E61" w:rsidRPr="00092F1A" w:rsidRDefault="009243AC" w:rsidP="00D42EE0">
      <w:pPr>
        <w:pStyle w:val="Listenabsatz"/>
        <w:numPr>
          <w:ilvl w:val="0"/>
          <w:numId w:val="7"/>
        </w:numPr>
        <w:ind w:left="426"/>
        <w:rPr>
          <w:rFonts w:cstheme="minorHAnsi"/>
          <w:sz w:val="22"/>
          <w:szCs w:val="22"/>
        </w:rPr>
      </w:pPr>
      <w:r w:rsidRPr="009243AC">
        <w:rPr>
          <w:rFonts w:cstheme="minorHAnsi"/>
          <w:sz w:val="22"/>
          <w:szCs w:val="22"/>
        </w:rPr>
        <w:t xml:space="preserve">Maßnahmen, die zur Erleichterung der Kommunikation am Lebensende entwickelt </w:t>
      </w:r>
      <w:r>
        <w:rPr>
          <w:rFonts w:cstheme="minorHAnsi"/>
          <w:sz w:val="22"/>
          <w:szCs w:val="22"/>
        </w:rPr>
        <w:t>werden</w:t>
      </w:r>
      <w:r w:rsidRPr="009243AC">
        <w:rPr>
          <w:rFonts w:cstheme="minorHAnsi"/>
          <w:sz w:val="22"/>
          <w:szCs w:val="22"/>
        </w:rPr>
        <w:t xml:space="preserve">, konzentrieren sich in der Regel auf den Austausch zwischen Patienten und Ärzten. </w:t>
      </w:r>
      <w:r w:rsidR="00A32A85">
        <w:rPr>
          <w:rFonts w:cstheme="minorHAnsi"/>
          <w:sz w:val="22"/>
          <w:szCs w:val="22"/>
        </w:rPr>
        <w:t>In</w:t>
      </w:r>
      <w:r w:rsidR="001B2E61" w:rsidRPr="00092F1A">
        <w:rPr>
          <w:rFonts w:cstheme="minorHAnsi"/>
          <w:sz w:val="22"/>
          <w:szCs w:val="22"/>
        </w:rPr>
        <w:t xml:space="preserve"> dieser Studie wurde eine </w:t>
      </w:r>
      <w:r>
        <w:rPr>
          <w:rFonts w:cstheme="minorHAnsi"/>
          <w:sz w:val="22"/>
          <w:szCs w:val="22"/>
        </w:rPr>
        <w:t>Reihe</w:t>
      </w:r>
      <w:r w:rsidR="001B2E61" w:rsidRPr="00092F1A">
        <w:rPr>
          <w:rFonts w:cstheme="minorHAnsi"/>
          <w:sz w:val="22"/>
          <w:szCs w:val="22"/>
        </w:rPr>
        <w:t xml:space="preserve"> von Frag</w:t>
      </w:r>
      <w:r w:rsidR="00A32A85">
        <w:rPr>
          <w:rFonts w:cstheme="minorHAnsi"/>
          <w:sz w:val="22"/>
          <w:szCs w:val="22"/>
        </w:rPr>
        <w:t>en</w:t>
      </w:r>
      <w:r w:rsidR="001B2E61" w:rsidRPr="00092F1A">
        <w:rPr>
          <w:rFonts w:cstheme="minorHAnsi"/>
          <w:sz w:val="22"/>
          <w:szCs w:val="22"/>
        </w:rPr>
        <w:t xml:space="preserve"> </w:t>
      </w:r>
      <w:r>
        <w:rPr>
          <w:rFonts w:cstheme="minorHAnsi"/>
          <w:sz w:val="22"/>
          <w:szCs w:val="22"/>
        </w:rPr>
        <w:t>für ein</w:t>
      </w:r>
      <w:r w:rsidRPr="00092F1A">
        <w:rPr>
          <w:rFonts w:cstheme="minorHAnsi"/>
          <w:sz w:val="22"/>
          <w:szCs w:val="22"/>
        </w:rPr>
        <w:t xml:space="preserve"> "</w:t>
      </w:r>
      <w:r w:rsidRPr="00941FCF">
        <w:rPr>
          <w:rFonts w:cstheme="minorHAnsi"/>
          <w:sz w:val="22"/>
          <w:szCs w:val="22"/>
        </w:rPr>
        <w:t xml:space="preserve"> </w:t>
      </w:r>
      <w:r>
        <w:rPr>
          <w:rFonts w:cstheme="minorHAnsi"/>
          <w:sz w:val="22"/>
          <w:szCs w:val="22"/>
        </w:rPr>
        <w:t>Würde-Gespräch</w:t>
      </w:r>
      <w:r w:rsidRPr="00092F1A">
        <w:rPr>
          <w:rFonts w:cstheme="minorHAnsi"/>
          <w:sz w:val="22"/>
          <w:szCs w:val="22"/>
        </w:rPr>
        <w:t>"</w:t>
      </w:r>
      <w:r>
        <w:rPr>
          <w:rFonts w:cstheme="minorHAnsi"/>
          <w:sz w:val="22"/>
          <w:szCs w:val="22"/>
        </w:rPr>
        <w:t xml:space="preserve"> entwickelt, die </w:t>
      </w:r>
      <w:r w:rsidR="001B2E61" w:rsidRPr="00092F1A">
        <w:rPr>
          <w:rFonts w:cstheme="minorHAnsi"/>
          <w:sz w:val="22"/>
          <w:szCs w:val="22"/>
        </w:rPr>
        <w:t>ein praktikables Mittel zur Erleichterung wichtiger, sensibler Gespräche zwischen Palliativpatienten und ihren Familien darstellen können.</w:t>
      </w:r>
    </w:p>
    <w:p w14:paraId="11561B74" w14:textId="107B72C5" w:rsidR="001B2E61" w:rsidRPr="00092F1A" w:rsidRDefault="001B2E61" w:rsidP="00D42EE0">
      <w:pPr>
        <w:pStyle w:val="Listenabsatz"/>
        <w:numPr>
          <w:ilvl w:val="0"/>
          <w:numId w:val="7"/>
        </w:numPr>
        <w:ind w:left="426"/>
        <w:rPr>
          <w:rFonts w:cstheme="minorHAnsi"/>
          <w:sz w:val="22"/>
          <w:szCs w:val="22"/>
        </w:rPr>
      </w:pPr>
      <w:r w:rsidRPr="00092F1A">
        <w:rPr>
          <w:rFonts w:cstheme="minorHAnsi"/>
          <w:sz w:val="22"/>
          <w:szCs w:val="22"/>
        </w:rPr>
        <w:t xml:space="preserve">Palliativpatienten, Familienmitglieder und Leistungserbringer im Gesundheitswesen sind der Ansicht, dass </w:t>
      </w:r>
      <w:r w:rsidR="00941FCF">
        <w:rPr>
          <w:rFonts w:cstheme="minorHAnsi"/>
          <w:sz w:val="22"/>
          <w:szCs w:val="22"/>
        </w:rPr>
        <w:t>das Würde-Gespräch</w:t>
      </w:r>
      <w:r w:rsidRPr="00092F1A">
        <w:rPr>
          <w:rFonts w:cstheme="minorHAnsi"/>
          <w:sz w:val="22"/>
          <w:szCs w:val="22"/>
        </w:rPr>
        <w:t xml:space="preserve"> wertvoll ist, um familiäre Bindungen und Beziehungen zu verbessern, den Selbstwert und die Würde der Patienten zu stärken, eine effektive Interaktion zu fördern und unerledigte Angelegenheiten zu erledigen.</w:t>
      </w:r>
    </w:p>
    <w:p w14:paraId="1517B1DB" w14:textId="77777777" w:rsidR="00D42EE0" w:rsidRDefault="00D42EE0" w:rsidP="001B2E61">
      <w:pPr>
        <w:rPr>
          <w:rFonts w:cstheme="minorHAnsi"/>
          <w:sz w:val="22"/>
          <w:szCs w:val="22"/>
        </w:rPr>
      </w:pPr>
    </w:p>
    <w:p w14:paraId="2F67FC98" w14:textId="5E316C08" w:rsidR="001B2E61" w:rsidRPr="00D42EE0" w:rsidRDefault="00D42EE0" w:rsidP="001B2E61">
      <w:pPr>
        <w:rPr>
          <w:rFonts w:cstheme="minorHAnsi"/>
          <w:b/>
          <w:bCs/>
          <w:sz w:val="22"/>
          <w:szCs w:val="22"/>
        </w:rPr>
      </w:pPr>
      <w:r>
        <w:rPr>
          <w:rFonts w:cstheme="minorHAnsi"/>
          <w:b/>
          <w:bCs/>
          <w:sz w:val="22"/>
          <w:szCs w:val="22"/>
        </w:rPr>
        <w:t>Konsequenzen</w:t>
      </w:r>
      <w:r w:rsidR="001B2E61" w:rsidRPr="00D42EE0">
        <w:rPr>
          <w:rFonts w:cstheme="minorHAnsi"/>
          <w:b/>
          <w:bCs/>
          <w:sz w:val="22"/>
          <w:szCs w:val="22"/>
        </w:rPr>
        <w:t xml:space="preserve"> für Praxis, Theorie oder Politik</w:t>
      </w:r>
    </w:p>
    <w:p w14:paraId="435229B0" w14:textId="3F69F70E" w:rsidR="001B2E61" w:rsidRPr="00092F1A" w:rsidRDefault="00B35977" w:rsidP="00D42EE0">
      <w:pPr>
        <w:pStyle w:val="Listenabsatz"/>
        <w:numPr>
          <w:ilvl w:val="0"/>
          <w:numId w:val="7"/>
        </w:numPr>
        <w:ind w:left="426"/>
        <w:rPr>
          <w:rFonts w:cstheme="minorHAnsi"/>
          <w:sz w:val="22"/>
          <w:szCs w:val="22"/>
        </w:rPr>
      </w:pPr>
      <w:r>
        <w:rPr>
          <w:rFonts w:cstheme="minorHAnsi"/>
          <w:sz w:val="22"/>
          <w:szCs w:val="22"/>
        </w:rPr>
        <w:t xml:space="preserve">Das Würde-Gespräch </w:t>
      </w:r>
      <w:r w:rsidR="001B2E61" w:rsidRPr="00092F1A">
        <w:rPr>
          <w:rFonts w:cstheme="minorHAnsi"/>
          <w:sz w:val="22"/>
          <w:szCs w:val="22"/>
        </w:rPr>
        <w:t>kann in der klinischen Praxis als Kommunikationshilfe zwischen Patienten und Familien für wichtige und sinnvolle Gespräche am Lebensende nützlich sein.</w:t>
      </w:r>
    </w:p>
    <w:p w14:paraId="09FE6A22" w14:textId="42A2D4B9" w:rsidR="001B2E61" w:rsidRPr="00BE5B05" w:rsidRDefault="00B35977" w:rsidP="00D42EE0">
      <w:pPr>
        <w:pStyle w:val="Listenabsatz"/>
        <w:numPr>
          <w:ilvl w:val="0"/>
          <w:numId w:val="7"/>
        </w:numPr>
        <w:ind w:left="426"/>
        <w:rPr>
          <w:rFonts w:cstheme="minorHAnsi"/>
          <w:sz w:val="22"/>
          <w:szCs w:val="22"/>
        </w:rPr>
      </w:pPr>
      <w:r>
        <w:rPr>
          <w:rFonts w:cstheme="minorHAnsi"/>
          <w:sz w:val="22"/>
          <w:szCs w:val="22"/>
        </w:rPr>
        <w:t xml:space="preserve">Das Würde-Gespräch </w:t>
      </w:r>
      <w:r w:rsidR="001B2E61" w:rsidRPr="00092F1A">
        <w:rPr>
          <w:rFonts w:cstheme="minorHAnsi"/>
          <w:sz w:val="22"/>
          <w:szCs w:val="22"/>
        </w:rPr>
        <w:t>hat das Potenzial, die Erfahrung des Lebensendes zu verbessern, indem es Palliativpatienten und ihren Familien durch den Austausch von Erinnerungen, Dankbarkeit, Vergebung, Wünschen und Hoffnungen ein gemeinsames Gefühl der Bedeutung vermittelt.</w:t>
      </w:r>
    </w:p>
    <w:p w14:paraId="3EBEED1A" w14:textId="3D9AD7C3" w:rsidR="001B2E61" w:rsidRPr="00BE5B05" w:rsidRDefault="001B2E61" w:rsidP="001B2E61">
      <w:pPr>
        <w:rPr>
          <w:rFonts w:cstheme="minorHAnsi"/>
          <w:sz w:val="22"/>
          <w:szCs w:val="22"/>
        </w:rPr>
      </w:pPr>
    </w:p>
    <w:p w14:paraId="78541B18" w14:textId="77777777" w:rsidR="001B2E61" w:rsidRPr="00BE5B05" w:rsidRDefault="001B2E61" w:rsidP="001B2E61">
      <w:pPr>
        <w:rPr>
          <w:rFonts w:cstheme="minorHAnsi"/>
          <w:sz w:val="22"/>
          <w:szCs w:val="22"/>
        </w:rPr>
      </w:pPr>
    </w:p>
    <w:p w14:paraId="49CE9B51" w14:textId="77777777" w:rsidR="001B2E61" w:rsidRPr="00BE5B05" w:rsidRDefault="001B2E61" w:rsidP="008D561C">
      <w:pPr>
        <w:spacing w:after="120"/>
        <w:rPr>
          <w:rFonts w:cstheme="minorHAnsi"/>
          <w:sz w:val="22"/>
          <w:szCs w:val="22"/>
        </w:rPr>
      </w:pPr>
      <w:r w:rsidRPr="008D561C">
        <w:rPr>
          <w:rFonts w:cstheme="minorHAnsi"/>
          <w:b/>
          <w:bCs/>
          <w:sz w:val="22"/>
          <w:szCs w:val="22"/>
        </w:rPr>
        <w:t>Einleitung</w:t>
      </w:r>
    </w:p>
    <w:p w14:paraId="162959C1" w14:textId="69D2D461" w:rsidR="001B2E61" w:rsidRPr="00BE5B05" w:rsidRDefault="001B2E61" w:rsidP="00B74A4D">
      <w:pPr>
        <w:spacing w:after="120"/>
        <w:rPr>
          <w:rFonts w:cstheme="minorHAnsi"/>
          <w:sz w:val="22"/>
          <w:szCs w:val="22"/>
        </w:rPr>
      </w:pPr>
      <w:r w:rsidRPr="00BE5B05">
        <w:rPr>
          <w:rFonts w:cstheme="minorHAnsi"/>
          <w:sz w:val="22"/>
          <w:szCs w:val="22"/>
        </w:rPr>
        <w:t>Patienten mit einer lebensbegrenzenden Krankheit und ihre Familien sind mit einer Reihe komplexer Herausforderungen und Sorgen konfrontiert, die ihre psychologische, existenzielle und spirituelle Integrität bedrohen.</w:t>
      </w:r>
      <w:r w:rsidRPr="0020189E">
        <w:rPr>
          <w:rFonts w:cs="Calibri (Textkörper)"/>
          <w:sz w:val="16"/>
          <w:szCs w:val="22"/>
          <w:vertAlign w:val="superscript"/>
        </w:rPr>
        <w:t xml:space="preserve">1,2 </w:t>
      </w:r>
      <w:r w:rsidR="0020189E">
        <w:rPr>
          <w:rFonts w:cstheme="minorHAnsi"/>
          <w:sz w:val="22"/>
          <w:szCs w:val="22"/>
        </w:rPr>
        <w:t xml:space="preserve"> </w:t>
      </w:r>
      <w:r w:rsidRPr="00BE5B05">
        <w:rPr>
          <w:rFonts w:cstheme="minorHAnsi"/>
          <w:sz w:val="22"/>
          <w:szCs w:val="22"/>
        </w:rPr>
        <w:t>Eine schlechte Kommunikation in der Familie kann bei Patienten mit Krebs im fortgeschrittenen Stadium das Gefühl der Einsamkeit und Hoffnungslosigkeit verstärken, was zu erhöhtem psychosozialen Stress führt.</w:t>
      </w:r>
      <w:r w:rsidRPr="00455FC7">
        <w:rPr>
          <w:rFonts w:cs="Calibri (Textkörper)"/>
          <w:sz w:val="16"/>
          <w:szCs w:val="22"/>
          <w:vertAlign w:val="superscript"/>
        </w:rPr>
        <w:t xml:space="preserve">3,4 </w:t>
      </w:r>
      <w:r w:rsidRPr="00BE5B05">
        <w:rPr>
          <w:rFonts w:cstheme="minorHAnsi"/>
          <w:sz w:val="22"/>
          <w:szCs w:val="22"/>
        </w:rPr>
        <w:t>Die Verbundenheit mit der Familie kann das Wohlbefinden des Patienten gegen Ende des Lebens fördern</w:t>
      </w:r>
      <w:r w:rsidRPr="005E3CE3">
        <w:rPr>
          <w:rFonts w:cs="Calibri (Textkörper)"/>
          <w:sz w:val="16"/>
          <w:szCs w:val="22"/>
          <w:vertAlign w:val="superscript"/>
        </w:rPr>
        <w:t xml:space="preserve">5 </w:t>
      </w:r>
      <w:r w:rsidR="005E3CE3">
        <w:rPr>
          <w:rFonts w:cstheme="minorHAnsi"/>
          <w:sz w:val="22"/>
          <w:szCs w:val="22"/>
        </w:rPr>
        <w:t xml:space="preserve">; </w:t>
      </w:r>
      <w:r w:rsidRPr="00BE5B05">
        <w:rPr>
          <w:rFonts w:cstheme="minorHAnsi"/>
          <w:sz w:val="22"/>
          <w:szCs w:val="22"/>
        </w:rPr>
        <w:t>unheilbar kranke Patienten und ihre Familienmitglieder haben jedoch oft große Schwierigkeiten, ihre wahren Gefühle, Sorgen und Bedürfnisse mitzuteilen, da sie sich gegenseitig vor emotionalem Stress schützen wollen.</w:t>
      </w:r>
      <w:r w:rsidRPr="005E3CE3">
        <w:rPr>
          <w:rFonts w:cs="Calibri (Textkörper)"/>
          <w:sz w:val="16"/>
          <w:szCs w:val="22"/>
          <w:vertAlign w:val="superscript"/>
        </w:rPr>
        <w:t>4,6</w:t>
      </w:r>
    </w:p>
    <w:p w14:paraId="4B650719" w14:textId="3ED04F87" w:rsidR="001B2E61" w:rsidRPr="00BE5B05" w:rsidRDefault="001B2E61" w:rsidP="00B74A4D">
      <w:pPr>
        <w:spacing w:after="120"/>
        <w:rPr>
          <w:rFonts w:cstheme="minorHAnsi"/>
          <w:sz w:val="22"/>
          <w:szCs w:val="22"/>
        </w:rPr>
      </w:pPr>
      <w:r w:rsidRPr="00BE5B05">
        <w:rPr>
          <w:rFonts w:cstheme="minorHAnsi"/>
          <w:sz w:val="22"/>
          <w:szCs w:val="22"/>
        </w:rPr>
        <w:t>Die Qualität der Kommunikation zwischen Patient und Familie wirkt sich auf die Familienmitglieder in der letzten Phase der Krankheit des Patienten und in der Trauerzeit aus.</w:t>
      </w:r>
      <w:r w:rsidRPr="005E3CE3">
        <w:rPr>
          <w:rFonts w:cs="Calibri (Textkörper)"/>
          <w:sz w:val="16"/>
          <w:szCs w:val="22"/>
          <w:vertAlign w:val="superscript"/>
        </w:rPr>
        <w:t>7</w:t>
      </w:r>
      <w:r w:rsidRPr="00BE5B05">
        <w:rPr>
          <w:rFonts w:cstheme="minorHAnsi"/>
          <w:sz w:val="22"/>
          <w:szCs w:val="22"/>
        </w:rPr>
        <w:t xml:space="preserve"> Eine phänomenologische Studie über die Erfahrung der Trauer von Ehepartnern legt nahe, dass eine sinnvolle Kommunikation zwischen Patienten und Familienmitgliedern wichtig ist, und dass das Erinnern und </w:t>
      </w:r>
      <w:r w:rsidR="00455FC7">
        <w:rPr>
          <w:rFonts w:cstheme="minorHAnsi"/>
          <w:sz w:val="22"/>
          <w:szCs w:val="22"/>
        </w:rPr>
        <w:t>Gestalten</w:t>
      </w:r>
      <w:r w:rsidRPr="00BE5B05">
        <w:rPr>
          <w:rFonts w:cstheme="minorHAnsi"/>
          <w:sz w:val="22"/>
          <w:szCs w:val="22"/>
        </w:rPr>
        <w:t xml:space="preserve"> von Erinnerungen während der Krankheit des Patienten eine Möglichkeit ist, den Familien zu helfen, ihrer Erfahrung einen Sinn zu geben.</w:t>
      </w:r>
      <w:r w:rsidRPr="005E3CE3">
        <w:rPr>
          <w:rFonts w:cs="Calibri (Textkörper)"/>
          <w:sz w:val="16"/>
          <w:szCs w:val="22"/>
          <w:vertAlign w:val="superscript"/>
        </w:rPr>
        <w:t>8</w:t>
      </w:r>
      <w:r w:rsidRPr="00BE5B05">
        <w:rPr>
          <w:rFonts w:cstheme="minorHAnsi"/>
          <w:sz w:val="22"/>
          <w:szCs w:val="22"/>
        </w:rPr>
        <w:t xml:space="preserve"> In einer Studie mit Familienmitgliedern, die einen geliebten Menschen im Hospiz sterben sahen, wurden Bedauern und Frustration festgestellt, wenn der Zustand des geliebten Menschen eine Kommunikation nicht zuließ.</w:t>
      </w:r>
      <w:r w:rsidRPr="005E3CE3">
        <w:rPr>
          <w:rFonts w:cs="Calibri (Textkörper)"/>
          <w:sz w:val="16"/>
          <w:szCs w:val="22"/>
          <w:vertAlign w:val="superscript"/>
        </w:rPr>
        <w:t xml:space="preserve">9 </w:t>
      </w:r>
      <w:r w:rsidR="00B74A4D">
        <w:rPr>
          <w:rFonts w:cs="Calibri (Textkörper)"/>
          <w:sz w:val="16"/>
          <w:szCs w:val="22"/>
          <w:vertAlign w:val="superscript"/>
        </w:rPr>
        <w:t xml:space="preserve"> </w:t>
      </w:r>
      <w:r w:rsidRPr="00BE5B05">
        <w:rPr>
          <w:rFonts w:cstheme="minorHAnsi"/>
          <w:sz w:val="22"/>
          <w:szCs w:val="22"/>
        </w:rPr>
        <w:t>Ähnliche Ergebnisse wurden in einer anderen Studie berichtet die zeigte, dass pflegende Angehörige positiv über ihre Trauererfahrung reflektierten, wenn sie in der Lage waren, effektiv mit dem Patienten zu kommunizieren und seine Gesellschaft trotz der Auswirkungen der Krankheit zu genießen.</w:t>
      </w:r>
      <w:r w:rsidRPr="005E3CE3">
        <w:rPr>
          <w:rFonts w:cs="Calibri (Textkörper)"/>
          <w:sz w:val="16"/>
          <w:szCs w:val="22"/>
          <w:vertAlign w:val="superscript"/>
        </w:rPr>
        <w:t>10</w:t>
      </w:r>
    </w:p>
    <w:p w14:paraId="66453D6D" w14:textId="6F3CAADD" w:rsidR="001B2E61" w:rsidRPr="00BE5B05" w:rsidRDefault="001B2E61" w:rsidP="00B74A4D">
      <w:pPr>
        <w:spacing w:after="120"/>
        <w:rPr>
          <w:rFonts w:cstheme="minorHAnsi"/>
          <w:sz w:val="22"/>
          <w:szCs w:val="22"/>
        </w:rPr>
      </w:pPr>
      <w:r w:rsidRPr="00BE5B05">
        <w:rPr>
          <w:rFonts w:cstheme="minorHAnsi"/>
          <w:sz w:val="22"/>
          <w:szCs w:val="22"/>
        </w:rPr>
        <w:t>Zur Erleichterung der Kommunikation am Lebensende wurden zahlreiche Maßnahmen entwickelt</w:t>
      </w:r>
      <w:r w:rsidR="00455FC7">
        <w:rPr>
          <w:rFonts w:cstheme="minorHAnsi"/>
          <w:sz w:val="22"/>
          <w:szCs w:val="22"/>
        </w:rPr>
        <w:t>, so</w:t>
      </w:r>
      <w:r w:rsidRPr="00BE5B05">
        <w:rPr>
          <w:rFonts w:cstheme="minorHAnsi"/>
          <w:sz w:val="22"/>
          <w:szCs w:val="22"/>
        </w:rPr>
        <w:t xml:space="preserve"> z. B. Fragelisten und Programme zur Unterstützung der Kommunikation. Die meisten von ihnen zielen jedoch darauf ab, die Kommunikation zwischen Krebspatienten und ihren Gesundheitsdienstleistern in Bezug auf Krankheit und Behandlung,</w:t>
      </w:r>
      <w:r w:rsidRPr="005E3CE3">
        <w:rPr>
          <w:rFonts w:cs="Calibri (Textkörper)"/>
          <w:sz w:val="16"/>
          <w:szCs w:val="22"/>
          <w:vertAlign w:val="superscript"/>
        </w:rPr>
        <w:t>11,12</w:t>
      </w:r>
      <w:r w:rsidRPr="00BE5B05">
        <w:rPr>
          <w:rFonts w:cstheme="minorHAnsi"/>
          <w:sz w:val="22"/>
          <w:szCs w:val="22"/>
        </w:rPr>
        <w:t xml:space="preserve"> Prognose,</w:t>
      </w:r>
      <w:r w:rsidRPr="005E3CE3">
        <w:rPr>
          <w:rFonts w:cs="Calibri (Textkörper)"/>
          <w:sz w:val="16"/>
          <w:szCs w:val="22"/>
          <w:vertAlign w:val="superscript"/>
        </w:rPr>
        <w:t>13,14</w:t>
      </w:r>
      <w:r w:rsidRPr="00BE5B05">
        <w:rPr>
          <w:rFonts w:cstheme="minorHAnsi"/>
          <w:sz w:val="22"/>
          <w:szCs w:val="22"/>
        </w:rPr>
        <w:t xml:space="preserve"> Entscheidungsfindung,</w:t>
      </w:r>
      <w:r w:rsidRPr="005E3CE3">
        <w:rPr>
          <w:rFonts w:cs="Calibri (Textkörper)"/>
          <w:sz w:val="16"/>
          <w:szCs w:val="22"/>
          <w:vertAlign w:val="superscript"/>
        </w:rPr>
        <w:t>15</w:t>
      </w:r>
      <w:r w:rsidRPr="00BE5B05">
        <w:rPr>
          <w:rFonts w:cstheme="minorHAnsi"/>
          <w:sz w:val="22"/>
          <w:szCs w:val="22"/>
        </w:rPr>
        <w:t xml:space="preserve"> psychosoziale und spirituelle Fragen zu erleichtern.</w:t>
      </w:r>
      <w:r w:rsidR="00455FC7">
        <w:rPr>
          <w:rFonts w:cstheme="minorHAnsi"/>
          <w:sz w:val="22"/>
          <w:szCs w:val="22"/>
        </w:rPr>
        <w:t xml:space="preserve"> </w:t>
      </w:r>
      <w:r w:rsidRPr="005E3CE3">
        <w:rPr>
          <w:rFonts w:cs="Calibri (Textkörper)"/>
          <w:sz w:val="16"/>
          <w:szCs w:val="22"/>
          <w:vertAlign w:val="superscript"/>
        </w:rPr>
        <w:t>11,16</w:t>
      </w:r>
      <w:r w:rsidRPr="00BE5B05">
        <w:rPr>
          <w:rFonts w:cstheme="minorHAnsi"/>
          <w:sz w:val="22"/>
          <w:szCs w:val="22"/>
        </w:rPr>
        <w:t xml:space="preserve"> Diese Interventionen veranlassen die Patienten Fragen zu stellen und ihren Informationsbedarf zu befriedigen; nur wenige </w:t>
      </w:r>
      <w:r w:rsidR="00A40172">
        <w:rPr>
          <w:rFonts w:cstheme="minorHAnsi"/>
          <w:sz w:val="22"/>
          <w:szCs w:val="22"/>
        </w:rPr>
        <w:t>hatten</w:t>
      </w:r>
      <w:r w:rsidRPr="00BE5B05">
        <w:rPr>
          <w:rFonts w:cstheme="minorHAnsi"/>
          <w:sz w:val="22"/>
          <w:szCs w:val="22"/>
        </w:rPr>
        <w:t xml:space="preserve"> </w:t>
      </w:r>
      <w:r w:rsidR="00A40172">
        <w:rPr>
          <w:rFonts w:cstheme="minorHAnsi"/>
          <w:sz w:val="22"/>
          <w:szCs w:val="22"/>
        </w:rPr>
        <w:t xml:space="preserve">psychologische Auswirkungen </w:t>
      </w:r>
      <w:r w:rsidRPr="005E3CE3">
        <w:rPr>
          <w:rFonts w:cs="Calibri (Textkörper)"/>
          <w:sz w:val="16"/>
          <w:szCs w:val="22"/>
          <w:vertAlign w:val="superscript"/>
        </w:rPr>
        <w:t>11,15,17-20</w:t>
      </w:r>
      <w:r w:rsidRPr="00BE5B05">
        <w:rPr>
          <w:rFonts w:cstheme="minorHAnsi"/>
          <w:sz w:val="22"/>
          <w:szCs w:val="22"/>
        </w:rPr>
        <w:t xml:space="preserve"> In mehreren Studien wurden Listen mit </w:t>
      </w:r>
      <w:r w:rsidR="00A40172">
        <w:rPr>
          <w:rFonts w:cstheme="minorHAnsi"/>
          <w:sz w:val="22"/>
          <w:szCs w:val="22"/>
        </w:rPr>
        <w:t>A</w:t>
      </w:r>
      <w:r w:rsidRPr="00BE5B05">
        <w:rPr>
          <w:rFonts w:cstheme="minorHAnsi"/>
          <w:sz w:val="22"/>
          <w:szCs w:val="22"/>
        </w:rPr>
        <w:t xml:space="preserve">ufforderungen </w:t>
      </w:r>
      <w:r w:rsidR="00A40172">
        <w:rPr>
          <w:rFonts w:cstheme="minorHAnsi"/>
          <w:sz w:val="22"/>
          <w:szCs w:val="22"/>
        </w:rPr>
        <w:t xml:space="preserve">zu Fragen </w:t>
      </w:r>
      <w:r w:rsidRPr="00BE5B05">
        <w:rPr>
          <w:rFonts w:cstheme="minorHAnsi"/>
          <w:sz w:val="22"/>
          <w:szCs w:val="22"/>
        </w:rPr>
        <w:t>verwendet, um Angehörige des Gesundheitswesens und Familienangehörige zu ermutigen, Fragen zum Lebensende zu erörtern.</w:t>
      </w:r>
      <w:r w:rsidR="00A40172">
        <w:rPr>
          <w:rFonts w:cstheme="minorHAnsi"/>
          <w:sz w:val="22"/>
          <w:szCs w:val="22"/>
        </w:rPr>
        <w:t xml:space="preserve"> </w:t>
      </w:r>
      <w:r w:rsidRPr="005E3CE3">
        <w:rPr>
          <w:rFonts w:cs="Calibri (Textkörper)"/>
          <w:sz w:val="16"/>
          <w:szCs w:val="22"/>
          <w:vertAlign w:val="superscript"/>
        </w:rPr>
        <w:t>21,22</w:t>
      </w:r>
      <w:r w:rsidRPr="00BE5B05">
        <w:rPr>
          <w:rFonts w:cstheme="minorHAnsi"/>
          <w:sz w:val="22"/>
          <w:szCs w:val="22"/>
        </w:rPr>
        <w:t xml:space="preserve"> Kürzlich wurde ein Gesprächsleitfaden für schwere Krankheiten entwickelt, um die Kommunikation zwischen Patienten, Familienangehörigen und Ärzten über Ziele und Entscheidungen im Zusammenhang mit der Versorgung am Lebensende zu leiten.</w:t>
      </w:r>
      <w:r w:rsidRPr="005E3CE3">
        <w:rPr>
          <w:rFonts w:cs="Calibri (Textkörper)"/>
          <w:sz w:val="16"/>
          <w:szCs w:val="22"/>
          <w:vertAlign w:val="superscript"/>
        </w:rPr>
        <w:t xml:space="preserve">23 </w:t>
      </w:r>
      <w:r w:rsidRPr="00BE5B05">
        <w:rPr>
          <w:rFonts w:cstheme="minorHAnsi"/>
          <w:sz w:val="22"/>
          <w:szCs w:val="22"/>
        </w:rPr>
        <w:t xml:space="preserve">Interventionen zur Erleichterung der Kommunikation zwischen Palliativpatienten und ihren Familien wurden jedoch nur selten untersucht. </w:t>
      </w:r>
      <w:proofErr w:type="spellStart"/>
      <w:r w:rsidRPr="00BE5B05">
        <w:rPr>
          <w:rFonts w:cstheme="minorHAnsi"/>
          <w:sz w:val="22"/>
          <w:szCs w:val="22"/>
        </w:rPr>
        <w:t>Mowll</w:t>
      </w:r>
      <w:proofErr w:type="spellEnd"/>
      <w:r w:rsidRPr="00BE5B05">
        <w:rPr>
          <w:rFonts w:cstheme="minorHAnsi"/>
          <w:sz w:val="22"/>
          <w:szCs w:val="22"/>
        </w:rPr>
        <w:t xml:space="preserve"> </w:t>
      </w:r>
      <w:r w:rsidR="00A40172">
        <w:rPr>
          <w:rFonts w:cstheme="minorHAnsi"/>
          <w:sz w:val="22"/>
          <w:szCs w:val="22"/>
        </w:rPr>
        <w:t>u.a.</w:t>
      </w:r>
      <w:r w:rsidRPr="005E3CE3">
        <w:rPr>
          <w:rFonts w:cs="Calibri (Textkörper)"/>
          <w:sz w:val="16"/>
          <w:szCs w:val="22"/>
          <w:vertAlign w:val="superscript"/>
        </w:rPr>
        <w:t xml:space="preserve">24 </w:t>
      </w:r>
      <w:r w:rsidR="00862F5E">
        <w:rPr>
          <w:rFonts w:cs="Calibri (Textkörper)"/>
          <w:sz w:val="16"/>
          <w:szCs w:val="22"/>
          <w:vertAlign w:val="superscript"/>
        </w:rPr>
        <w:t xml:space="preserve"> </w:t>
      </w:r>
      <w:r w:rsidRPr="00BE5B05">
        <w:rPr>
          <w:rFonts w:cstheme="minorHAnsi"/>
          <w:sz w:val="22"/>
          <w:szCs w:val="22"/>
        </w:rPr>
        <w:t xml:space="preserve">verwendeten das </w:t>
      </w:r>
      <w:r w:rsidR="00FB6FA0" w:rsidRPr="00FB6FA0">
        <w:rPr>
          <w:rFonts w:cstheme="minorHAnsi"/>
          <w:sz w:val="22"/>
          <w:szCs w:val="22"/>
        </w:rPr>
        <w:t>Patienten</w:t>
      </w:r>
      <w:r w:rsidR="00597FB5">
        <w:rPr>
          <w:rFonts w:cstheme="minorHAnsi"/>
          <w:sz w:val="22"/>
          <w:szCs w:val="22"/>
        </w:rPr>
        <w:t>-</w:t>
      </w:r>
      <w:r w:rsidR="00FB6FA0">
        <w:rPr>
          <w:rFonts w:cstheme="minorHAnsi"/>
          <w:sz w:val="22"/>
          <w:szCs w:val="22"/>
        </w:rPr>
        <w:t>W</w:t>
      </w:r>
      <w:r w:rsidR="00FB6FA0" w:rsidRPr="00FB6FA0">
        <w:rPr>
          <w:rFonts w:cstheme="minorHAnsi"/>
          <w:sz w:val="22"/>
          <w:szCs w:val="22"/>
        </w:rPr>
        <w:t>ürde</w:t>
      </w:r>
      <w:r w:rsidR="00597FB5">
        <w:rPr>
          <w:rFonts w:cstheme="minorHAnsi"/>
          <w:sz w:val="22"/>
          <w:szCs w:val="22"/>
        </w:rPr>
        <w:t>-I</w:t>
      </w:r>
      <w:r w:rsidR="00FB6FA0">
        <w:rPr>
          <w:rFonts w:cstheme="minorHAnsi"/>
          <w:sz w:val="22"/>
          <w:szCs w:val="22"/>
        </w:rPr>
        <w:t>nventar</w:t>
      </w:r>
      <w:r w:rsidR="00FB6FA0" w:rsidRPr="00FB6FA0">
        <w:rPr>
          <w:rFonts w:cstheme="minorHAnsi"/>
          <w:sz w:val="22"/>
          <w:szCs w:val="22"/>
        </w:rPr>
        <w:t xml:space="preserve"> </w:t>
      </w:r>
      <w:r w:rsidRPr="00BE5B05">
        <w:rPr>
          <w:rFonts w:cstheme="minorHAnsi"/>
          <w:sz w:val="22"/>
          <w:szCs w:val="22"/>
        </w:rPr>
        <w:t>(</w:t>
      </w:r>
      <w:proofErr w:type="spellStart"/>
      <w:r w:rsidR="00FB6FA0" w:rsidRPr="00FB6FA0">
        <w:rPr>
          <w:rFonts w:cstheme="minorHAnsi"/>
          <w:i/>
          <w:iCs/>
          <w:sz w:val="22"/>
          <w:szCs w:val="22"/>
        </w:rPr>
        <w:t>patient</w:t>
      </w:r>
      <w:proofErr w:type="spellEnd"/>
      <w:r w:rsidR="00FB6FA0" w:rsidRPr="00FB6FA0">
        <w:rPr>
          <w:rFonts w:cstheme="minorHAnsi"/>
          <w:i/>
          <w:iCs/>
          <w:sz w:val="22"/>
          <w:szCs w:val="22"/>
        </w:rPr>
        <w:t xml:space="preserve"> </w:t>
      </w:r>
      <w:proofErr w:type="spellStart"/>
      <w:r w:rsidR="00FB6FA0" w:rsidRPr="00FB6FA0">
        <w:rPr>
          <w:rFonts w:cstheme="minorHAnsi"/>
          <w:i/>
          <w:iCs/>
          <w:sz w:val="22"/>
          <w:szCs w:val="22"/>
        </w:rPr>
        <w:t>dignitary</w:t>
      </w:r>
      <w:proofErr w:type="spellEnd"/>
      <w:r w:rsidR="00FB6FA0" w:rsidRPr="00FB6FA0">
        <w:rPr>
          <w:rFonts w:cstheme="minorHAnsi"/>
          <w:i/>
          <w:iCs/>
          <w:sz w:val="22"/>
          <w:szCs w:val="22"/>
        </w:rPr>
        <w:t xml:space="preserve"> </w:t>
      </w:r>
      <w:proofErr w:type="spellStart"/>
      <w:r w:rsidR="00FB6FA0" w:rsidRPr="00FB6FA0">
        <w:rPr>
          <w:rFonts w:cstheme="minorHAnsi"/>
          <w:i/>
          <w:iCs/>
          <w:sz w:val="22"/>
          <w:szCs w:val="22"/>
        </w:rPr>
        <w:t>inventory</w:t>
      </w:r>
      <w:proofErr w:type="spellEnd"/>
      <w:r w:rsidR="00FB6FA0" w:rsidRPr="00FB6FA0">
        <w:rPr>
          <w:rFonts w:cstheme="minorHAnsi"/>
          <w:i/>
          <w:iCs/>
          <w:sz w:val="22"/>
          <w:szCs w:val="22"/>
        </w:rPr>
        <w:t xml:space="preserve">: </w:t>
      </w:r>
      <w:r w:rsidRPr="00FB6FA0">
        <w:rPr>
          <w:rFonts w:cstheme="minorHAnsi"/>
          <w:i/>
          <w:iCs/>
          <w:sz w:val="22"/>
          <w:szCs w:val="22"/>
        </w:rPr>
        <w:t>PDI</w:t>
      </w:r>
      <w:r w:rsidRPr="00BE5B05">
        <w:rPr>
          <w:rFonts w:cstheme="minorHAnsi"/>
          <w:sz w:val="22"/>
          <w:szCs w:val="22"/>
        </w:rPr>
        <w:t>), um Paare bei Gesprächen über das Leben mit Krebs im fortgeschrittenen Stadium anzuleiten. Das PDI-Paarinterview ermöglichte es den Paaren, einander ihre Sorgen mitzuteilen,</w:t>
      </w:r>
      <w:r w:rsidR="00597FB5">
        <w:rPr>
          <w:rFonts w:cstheme="minorHAnsi"/>
          <w:sz w:val="22"/>
          <w:szCs w:val="22"/>
        </w:rPr>
        <w:t xml:space="preserve"> </w:t>
      </w:r>
      <w:r w:rsidRPr="00BE5B05">
        <w:rPr>
          <w:rFonts w:cstheme="minorHAnsi"/>
          <w:sz w:val="22"/>
          <w:szCs w:val="22"/>
        </w:rPr>
        <w:t>Verständnisunterschiede zu erkennen, miteinander zu sprechen, die Kommunikation zu verbessern und sie auf die bevorstehenden Herausforderungen vorzubereiten.</w:t>
      </w:r>
    </w:p>
    <w:p w14:paraId="28F36884" w14:textId="77777777" w:rsidR="00813D4A" w:rsidRDefault="00813D4A" w:rsidP="00B74A4D">
      <w:pPr>
        <w:spacing w:after="120"/>
        <w:rPr>
          <w:rFonts w:cstheme="minorHAnsi"/>
          <w:sz w:val="22"/>
          <w:szCs w:val="22"/>
        </w:rPr>
      </w:pPr>
    </w:p>
    <w:p w14:paraId="09525CA3" w14:textId="485E39D5" w:rsidR="001B2E61" w:rsidRPr="00BE5B05" w:rsidRDefault="001B2E61" w:rsidP="00B74A4D">
      <w:pPr>
        <w:spacing w:after="120"/>
        <w:rPr>
          <w:rFonts w:cstheme="minorHAnsi"/>
          <w:sz w:val="22"/>
          <w:szCs w:val="22"/>
        </w:rPr>
      </w:pPr>
      <w:r w:rsidRPr="00BE5B05">
        <w:rPr>
          <w:rFonts w:cstheme="minorHAnsi"/>
          <w:sz w:val="22"/>
          <w:szCs w:val="22"/>
        </w:rPr>
        <w:t xml:space="preserve">Patienten berichten, dass der Austausch über ihre Palliativpflegeerfahrungen mit </w:t>
      </w:r>
      <w:r w:rsidR="00597FB5">
        <w:rPr>
          <w:rFonts w:cstheme="minorHAnsi"/>
          <w:sz w:val="22"/>
          <w:szCs w:val="22"/>
        </w:rPr>
        <w:t xml:space="preserve">den die </w:t>
      </w:r>
      <w:r w:rsidRPr="00BE5B05">
        <w:rPr>
          <w:rFonts w:cstheme="minorHAnsi"/>
          <w:sz w:val="22"/>
          <w:szCs w:val="22"/>
        </w:rPr>
        <w:t>unterstützenden Familienmitgliedern ihre Beziehung verbessert und die Bindungen stärkt.</w:t>
      </w:r>
      <w:r w:rsidRPr="005E3CE3">
        <w:rPr>
          <w:rFonts w:cs="Calibri (Textkörper)"/>
          <w:sz w:val="16"/>
          <w:szCs w:val="22"/>
          <w:vertAlign w:val="superscript"/>
        </w:rPr>
        <w:t>25</w:t>
      </w:r>
      <w:r w:rsidRPr="00BE5B05">
        <w:rPr>
          <w:rFonts w:cstheme="minorHAnsi"/>
          <w:sz w:val="22"/>
          <w:szCs w:val="22"/>
        </w:rPr>
        <w:t xml:space="preserve"> Der Wunsch, sich von anderen wertgeschätzt und </w:t>
      </w:r>
      <w:r w:rsidR="00597FB5">
        <w:rPr>
          <w:rFonts w:cstheme="minorHAnsi"/>
          <w:sz w:val="22"/>
          <w:szCs w:val="22"/>
        </w:rPr>
        <w:t xml:space="preserve">mit ihnen </w:t>
      </w:r>
      <w:r w:rsidRPr="00BE5B05">
        <w:rPr>
          <w:rFonts w:cstheme="minorHAnsi"/>
          <w:sz w:val="22"/>
          <w:szCs w:val="22"/>
        </w:rPr>
        <w:t>verbunden zu fühlen, ist sehr wichtig.</w:t>
      </w:r>
      <w:r w:rsidRPr="005E3CE3">
        <w:rPr>
          <w:rFonts w:cs="Calibri (Textkörper)"/>
          <w:sz w:val="16"/>
          <w:szCs w:val="22"/>
          <w:vertAlign w:val="superscript"/>
        </w:rPr>
        <w:t xml:space="preserve">26 </w:t>
      </w:r>
      <w:r w:rsidRPr="00BE5B05">
        <w:rPr>
          <w:rFonts w:cstheme="minorHAnsi"/>
          <w:sz w:val="22"/>
          <w:szCs w:val="22"/>
        </w:rPr>
        <w:t xml:space="preserve">Palliativpatienten und ihre Familienmitglieder haben jedoch oft Angst, ihre Gefühle und Bedürfnisse mitzuteilen, was dazu führt, dass wichtige Themen nicht angesprochen werden. Um Patienten und ihre Familien bei diesen Herausforderungen zu unterstützen, haben wir eine selbst zu verwaltende Intervention entwickelt, die wir </w:t>
      </w:r>
      <w:r w:rsidR="00597FB5">
        <w:rPr>
          <w:rFonts w:cstheme="minorHAnsi"/>
          <w:sz w:val="22"/>
          <w:szCs w:val="22"/>
        </w:rPr>
        <w:t>Würde-Gespräch</w:t>
      </w:r>
      <w:r w:rsidRPr="00BE5B05">
        <w:rPr>
          <w:rFonts w:cstheme="minorHAnsi"/>
          <w:sz w:val="22"/>
          <w:szCs w:val="22"/>
        </w:rPr>
        <w:t xml:space="preserve"> nannten, um sinnvolle Gespräche zwischen Palliativpatienten und ihren Familien zu ermöglichen. In diesem Artikel beschreiben wir, wie </w:t>
      </w:r>
      <w:r w:rsidR="00597FB5">
        <w:rPr>
          <w:rFonts w:cstheme="minorHAnsi"/>
          <w:sz w:val="22"/>
          <w:szCs w:val="22"/>
        </w:rPr>
        <w:t>das Würde-Gespräch</w:t>
      </w:r>
      <w:r w:rsidR="00597FB5" w:rsidRPr="00BE5B05">
        <w:rPr>
          <w:rFonts w:cstheme="minorHAnsi"/>
          <w:sz w:val="22"/>
          <w:szCs w:val="22"/>
        </w:rPr>
        <w:t xml:space="preserve"> </w:t>
      </w:r>
      <w:r w:rsidRPr="00BE5B05">
        <w:rPr>
          <w:rFonts w:cstheme="minorHAnsi"/>
          <w:sz w:val="22"/>
          <w:szCs w:val="22"/>
        </w:rPr>
        <w:t>entwickelt und von einer Gruppe von Palliativpatienten, Familienmitgliedern und medizinischen Fachkräften bewertet wurde.</w:t>
      </w:r>
    </w:p>
    <w:p w14:paraId="4BB6DE11" w14:textId="36E20125" w:rsidR="001B2E61" w:rsidRPr="00BE5B05" w:rsidRDefault="001B2E61" w:rsidP="001B2E61">
      <w:pPr>
        <w:rPr>
          <w:rFonts w:cstheme="minorHAnsi"/>
          <w:sz w:val="22"/>
          <w:szCs w:val="22"/>
        </w:rPr>
      </w:pPr>
    </w:p>
    <w:p w14:paraId="1752AECD" w14:textId="5A08B774" w:rsidR="001B2E61" w:rsidRPr="00BE5B05" w:rsidRDefault="001B2E61" w:rsidP="001B2E61">
      <w:pPr>
        <w:rPr>
          <w:rFonts w:cstheme="minorHAnsi"/>
          <w:sz w:val="22"/>
          <w:szCs w:val="22"/>
        </w:rPr>
      </w:pPr>
    </w:p>
    <w:p w14:paraId="3DC2B54E" w14:textId="77777777" w:rsidR="001B2E61" w:rsidRPr="00FE4C58" w:rsidRDefault="001B2E61" w:rsidP="008D561C">
      <w:pPr>
        <w:spacing w:after="120"/>
        <w:rPr>
          <w:rFonts w:cstheme="minorHAnsi"/>
        </w:rPr>
      </w:pPr>
      <w:r w:rsidRPr="00FE4C58">
        <w:rPr>
          <w:rFonts w:cstheme="minorHAnsi"/>
          <w:b/>
          <w:bCs/>
        </w:rPr>
        <w:t>Methoden</w:t>
      </w:r>
    </w:p>
    <w:p w14:paraId="71B25044" w14:textId="77777777" w:rsidR="001B2E61" w:rsidRPr="00FE4C58" w:rsidRDefault="001B2E61" w:rsidP="008D561C">
      <w:pPr>
        <w:spacing w:after="120"/>
        <w:rPr>
          <w:rFonts w:cstheme="minorHAnsi"/>
          <w:b/>
          <w:bCs/>
          <w:i/>
          <w:iCs/>
          <w:sz w:val="22"/>
          <w:szCs w:val="22"/>
        </w:rPr>
      </w:pPr>
      <w:r w:rsidRPr="00FE4C58">
        <w:rPr>
          <w:rFonts w:cstheme="minorHAnsi"/>
          <w:b/>
          <w:bCs/>
          <w:i/>
          <w:iCs/>
          <w:sz w:val="22"/>
          <w:szCs w:val="22"/>
        </w:rPr>
        <w:t>Forschungsdesign</w:t>
      </w:r>
    </w:p>
    <w:p w14:paraId="3254BAA4" w14:textId="06E8FC11" w:rsidR="009F221C" w:rsidRPr="00BE5B05" w:rsidRDefault="001B2E61" w:rsidP="00B74A4D">
      <w:pPr>
        <w:spacing w:after="120"/>
        <w:rPr>
          <w:rFonts w:cstheme="minorHAnsi"/>
          <w:sz w:val="22"/>
          <w:szCs w:val="22"/>
        </w:rPr>
      </w:pPr>
      <w:r w:rsidRPr="00BE5B05">
        <w:rPr>
          <w:rFonts w:cstheme="minorHAnsi"/>
          <w:sz w:val="22"/>
          <w:szCs w:val="22"/>
        </w:rPr>
        <w:t xml:space="preserve">Unser Forschungsteam entwickelte eine Liste von Fragen, wobei der Fragerahmen der </w:t>
      </w:r>
      <w:r w:rsidR="00597FB5">
        <w:rPr>
          <w:rFonts w:cstheme="minorHAnsi"/>
          <w:sz w:val="22"/>
          <w:szCs w:val="22"/>
        </w:rPr>
        <w:t>Würdezentrierten Therapie</w:t>
      </w:r>
      <w:r w:rsidRPr="00BE5B05">
        <w:rPr>
          <w:rFonts w:cstheme="minorHAnsi"/>
          <w:sz w:val="22"/>
          <w:szCs w:val="22"/>
        </w:rPr>
        <w:t xml:space="preserve"> als anfängliche Vorlage diente. Die </w:t>
      </w:r>
      <w:r w:rsidR="00597FB5">
        <w:rPr>
          <w:rFonts w:cstheme="minorHAnsi"/>
          <w:sz w:val="22"/>
          <w:szCs w:val="22"/>
        </w:rPr>
        <w:t>Würdezentrierte Therapie</w:t>
      </w:r>
      <w:r w:rsidRPr="00BE5B05">
        <w:rPr>
          <w:rFonts w:cstheme="minorHAnsi"/>
          <w:sz w:val="22"/>
          <w:szCs w:val="22"/>
        </w:rPr>
        <w:t xml:space="preserve"> </w:t>
      </w:r>
      <w:r w:rsidR="00DD4E2C" w:rsidRPr="00DD4E2C">
        <w:rPr>
          <w:rFonts w:cstheme="minorHAnsi"/>
          <w:sz w:val="22"/>
          <w:szCs w:val="22"/>
        </w:rPr>
        <w:t>ist eine kurze, individuelle Psychotherapie, bei der unheilbar kranke Patienten in ein vom Therapeuten geführtes Gespräch eingebunden werden das darauf abzielt, ein Gefühl von Sinn und Zweck zu wecken, de</w:t>
      </w:r>
      <w:r w:rsidR="00203A17">
        <w:rPr>
          <w:rFonts w:cstheme="minorHAnsi"/>
          <w:sz w:val="22"/>
          <w:szCs w:val="22"/>
        </w:rPr>
        <w:t>m</w:t>
      </w:r>
      <w:r w:rsidR="00DD4E2C" w:rsidRPr="00DD4E2C">
        <w:rPr>
          <w:rFonts w:cstheme="minorHAnsi"/>
          <w:sz w:val="22"/>
          <w:szCs w:val="22"/>
        </w:rPr>
        <w:t xml:space="preserve"> Patienten ein Gefühl der Bestätigung und ein anhaltendes Wertgefühl zu vermitteln und die Bedürfnisse nach Generativität zu erfüllen.</w:t>
      </w:r>
      <w:r w:rsidR="00DD4E2C" w:rsidRPr="005E3CE3">
        <w:rPr>
          <w:rFonts w:cs="Calibri (Textkörper)"/>
          <w:sz w:val="16"/>
          <w:szCs w:val="22"/>
          <w:vertAlign w:val="superscript"/>
        </w:rPr>
        <w:t xml:space="preserve">27 </w:t>
      </w:r>
      <w:r w:rsidR="00B74A4D">
        <w:rPr>
          <w:rFonts w:cs="Calibri (Textkörper)"/>
          <w:sz w:val="16"/>
          <w:szCs w:val="22"/>
          <w:vertAlign w:val="superscript"/>
        </w:rPr>
        <w:t xml:space="preserve"> </w:t>
      </w:r>
      <w:r w:rsidR="009F221C" w:rsidRPr="00BE5B05">
        <w:rPr>
          <w:rFonts w:cstheme="minorHAnsi"/>
          <w:sz w:val="22"/>
          <w:szCs w:val="22"/>
        </w:rPr>
        <w:t xml:space="preserve">Der Prototyp </w:t>
      </w:r>
      <w:r w:rsidR="00DD4E2C">
        <w:rPr>
          <w:rFonts w:cstheme="minorHAnsi"/>
          <w:sz w:val="22"/>
          <w:szCs w:val="22"/>
        </w:rPr>
        <w:t>des Würde-Gesprächs</w:t>
      </w:r>
      <w:r w:rsidR="00DD4E2C" w:rsidRPr="00BE5B05">
        <w:rPr>
          <w:rFonts w:cstheme="minorHAnsi"/>
          <w:sz w:val="22"/>
          <w:szCs w:val="22"/>
        </w:rPr>
        <w:t xml:space="preserve"> </w:t>
      </w:r>
      <w:r w:rsidR="009F221C" w:rsidRPr="00BE5B05">
        <w:rPr>
          <w:rFonts w:cstheme="minorHAnsi"/>
          <w:sz w:val="22"/>
          <w:szCs w:val="22"/>
        </w:rPr>
        <w:t xml:space="preserve">entstand durch die Überprüfung der Fragen der </w:t>
      </w:r>
      <w:r w:rsidR="00DD4E2C">
        <w:rPr>
          <w:rFonts w:cstheme="minorHAnsi"/>
          <w:sz w:val="22"/>
          <w:szCs w:val="22"/>
        </w:rPr>
        <w:t>Würdezentrierten Therapie</w:t>
      </w:r>
      <w:r w:rsidR="009F221C" w:rsidRPr="00BE5B05">
        <w:rPr>
          <w:rFonts w:cstheme="minorHAnsi"/>
          <w:sz w:val="22"/>
          <w:szCs w:val="22"/>
        </w:rPr>
        <w:t xml:space="preserve"> und die Neuformulierung der einzelnen Fragen</w:t>
      </w:r>
      <w:r w:rsidR="00203A17">
        <w:rPr>
          <w:rFonts w:cstheme="minorHAnsi"/>
          <w:sz w:val="22"/>
          <w:szCs w:val="22"/>
        </w:rPr>
        <w:t xml:space="preserve">, damit </w:t>
      </w:r>
      <w:r w:rsidR="00DD4E2C">
        <w:rPr>
          <w:rFonts w:cstheme="minorHAnsi"/>
          <w:sz w:val="22"/>
          <w:szCs w:val="22"/>
        </w:rPr>
        <w:t>sie</w:t>
      </w:r>
      <w:r w:rsidR="009F221C" w:rsidRPr="00BE5B05">
        <w:rPr>
          <w:rFonts w:cstheme="minorHAnsi"/>
          <w:sz w:val="22"/>
          <w:szCs w:val="22"/>
        </w:rPr>
        <w:t xml:space="preserve"> sich für die Selbstverwaltung eigne</w:t>
      </w:r>
      <w:r w:rsidR="00DD4E2C">
        <w:rPr>
          <w:rFonts w:cstheme="minorHAnsi"/>
          <w:sz w:val="22"/>
          <w:szCs w:val="22"/>
        </w:rPr>
        <w:t>n</w:t>
      </w:r>
      <w:r w:rsidR="00203A17">
        <w:rPr>
          <w:rFonts w:cstheme="minorHAnsi"/>
          <w:color w:val="44546A" w:themeColor="text2"/>
          <w:sz w:val="22"/>
          <w:szCs w:val="22"/>
        </w:rPr>
        <w:t xml:space="preserve"> </w:t>
      </w:r>
      <w:r w:rsidR="009F221C" w:rsidRPr="00BE5B05">
        <w:rPr>
          <w:rFonts w:cstheme="minorHAnsi"/>
          <w:sz w:val="22"/>
          <w:szCs w:val="22"/>
        </w:rPr>
        <w:t xml:space="preserve">und es Patienten und Familien ermöglicht, sich an </w:t>
      </w:r>
      <w:r w:rsidR="00203A17">
        <w:rPr>
          <w:rFonts w:cstheme="minorHAnsi"/>
          <w:sz w:val="22"/>
          <w:szCs w:val="22"/>
        </w:rPr>
        <w:t xml:space="preserve">den </w:t>
      </w:r>
      <w:r w:rsidR="009F221C" w:rsidRPr="00BE5B05">
        <w:rPr>
          <w:rFonts w:cstheme="minorHAnsi"/>
          <w:sz w:val="22"/>
          <w:szCs w:val="22"/>
        </w:rPr>
        <w:t xml:space="preserve">Gesprächen zu beteiligen. Zu diesem ersten Prototyp wurden fünf Patienten, sechs Familienmitglieder und vier Fachleute aus dem Gesundheitswesen befragt. Auf der Grundlage ihrer Rückmeldungen wurden zwei Fragen in das Protokoll aufgenommen, darunter "Was wir einander bedeutet haben" und "Bedauern und Vergebung". Es wurde ein separater Satz gepaarter Fragen entwickelt, wobei eine Version für den Patienten und die andere für die befragte Familie bestimmt war. Die wichtigsten Unterschiede zwischen </w:t>
      </w:r>
      <w:r w:rsidR="00203A17">
        <w:rPr>
          <w:rFonts w:cstheme="minorHAnsi"/>
          <w:sz w:val="22"/>
          <w:szCs w:val="22"/>
        </w:rPr>
        <w:t>Würde-Gespräch</w:t>
      </w:r>
      <w:r w:rsidR="00203A17" w:rsidRPr="00BE5B05">
        <w:rPr>
          <w:rFonts w:cstheme="minorHAnsi"/>
          <w:sz w:val="22"/>
          <w:szCs w:val="22"/>
        </w:rPr>
        <w:t xml:space="preserve"> </w:t>
      </w:r>
      <w:r w:rsidR="009F221C" w:rsidRPr="00BE5B05">
        <w:rPr>
          <w:rFonts w:cstheme="minorHAnsi"/>
          <w:sz w:val="22"/>
          <w:szCs w:val="22"/>
        </w:rPr>
        <w:t xml:space="preserve">und </w:t>
      </w:r>
      <w:r w:rsidR="00203A17">
        <w:rPr>
          <w:rFonts w:cstheme="minorHAnsi"/>
          <w:sz w:val="22"/>
          <w:szCs w:val="22"/>
        </w:rPr>
        <w:t>Würdezentrierter Therapie</w:t>
      </w:r>
      <w:r w:rsidR="009F221C" w:rsidRPr="00BE5B05">
        <w:rPr>
          <w:rFonts w:cstheme="minorHAnsi"/>
          <w:sz w:val="22"/>
          <w:szCs w:val="22"/>
        </w:rPr>
        <w:t xml:space="preserve"> sind in Tabelle 1 aufgeführt.</w:t>
      </w:r>
    </w:p>
    <w:p w14:paraId="3D1EACF7" w14:textId="331ABDCA" w:rsidR="00813D4A" w:rsidRDefault="009F221C" w:rsidP="00B74A4D">
      <w:pPr>
        <w:spacing w:after="120"/>
        <w:rPr>
          <w:rFonts w:cstheme="minorHAnsi"/>
          <w:sz w:val="22"/>
          <w:szCs w:val="22"/>
        </w:rPr>
      </w:pPr>
      <w:r w:rsidRPr="00BE5B05">
        <w:rPr>
          <w:rFonts w:cstheme="minorHAnsi"/>
          <w:sz w:val="22"/>
          <w:szCs w:val="22"/>
        </w:rPr>
        <w:t>Für die Studie wurde ein konvergentes, paralleles Mixed-Methods-Design verwendet.</w:t>
      </w:r>
      <w:r w:rsidRPr="005E3CE3">
        <w:rPr>
          <w:rFonts w:cs="Calibri (Textkörper)"/>
          <w:sz w:val="16"/>
          <w:szCs w:val="22"/>
          <w:vertAlign w:val="superscript"/>
        </w:rPr>
        <w:t xml:space="preserve">28 </w:t>
      </w:r>
    </w:p>
    <w:p w14:paraId="5CDB47A1" w14:textId="51802728" w:rsidR="009F221C" w:rsidRPr="00BE5B05" w:rsidRDefault="009F221C" w:rsidP="00B74A4D">
      <w:pPr>
        <w:spacing w:after="120"/>
        <w:rPr>
          <w:rFonts w:cstheme="minorHAnsi"/>
          <w:sz w:val="22"/>
          <w:szCs w:val="22"/>
        </w:rPr>
      </w:pPr>
      <w:r w:rsidRPr="00BE5B05">
        <w:rPr>
          <w:rFonts w:cstheme="minorHAnsi"/>
          <w:sz w:val="22"/>
          <w:szCs w:val="22"/>
        </w:rPr>
        <w:t xml:space="preserve">Die Leitlinien und Fragen </w:t>
      </w:r>
      <w:r w:rsidR="00203A17">
        <w:rPr>
          <w:rFonts w:cstheme="minorHAnsi"/>
          <w:sz w:val="22"/>
          <w:szCs w:val="22"/>
        </w:rPr>
        <w:t>eines Würde-Gesprächs</w:t>
      </w:r>
      <w:r w:rsidR="00203A17" w:rsidRPr="00BE5B05">
        <w:rPr>
          <w:rFonts w:cstheme="minorHAnsi"/>
          <w:sz w:val="22"/>
          <w:szCs w:val="22"/>
        </w:rPr>
        <w:t xml:space="preserve"> </w:t>
      </w:r>
      <w:r w:rsidRPr="00BE5B05">
        <w:rPr>
          <w:rFonts w:cstheme="minorHAnsi"/>
          <w:sz w:val="22"/>
          <w:szCs w:val="22"/>
        </w:rPr>
        <w:t xml:space="preserve">wurden sowohl mit quantitativen als auch mit qualitativen Daten bewertet. Die Daten wurden gleichzeitig erhoben, wobei beiden Formen von Daten Priorität eingeräumt wurde. Für die Rekrutierung der Teilnehmer, darunter Palliativpatienten, Familienmitglieder und Vertreter des Gesundheitswesens, wurden Zufallsstichproben verwendet. Patienten und Familienmitglieder wurden aus zwei stationären Palliativstationen der regionalen Gesundheitsbehörde von Winnipeg rekrutiert und zwischen Juni und November 2013 von Mitarbeitern der Stationen identifiziert. Die Patienten mussten mindestens 18 Jahre alt sein, </w:t>
      </w:r>
      <w:r w:rsidR="00203A17">
        <w:rPr>
          <w:rFonts w:cstheme="minorHAnsi"/>
          <w:sz w:val="22"/>
          <w:szCs w:val="22"/>
        </w:rPr>
        <w:t>e</w:t>
      </w:r>
      <w:r w:rsidRPr="00BE5B05">
        <w:rPr>
          <w:rFonts w:cstheme="minorHAnsi"/>
          <w:sz w:val="22"/>
          <w:szCs w:val="22"/>
        </w:rPr>
        <w:t>nglisch sprechen und lesen können, an einer lebensbedrohlichen Krankheit leiden, eine Lebenserwartung von höchstens 6 Monaten haben und in der Lage sein, eine informierte Zustimmung zu geben</w:t>
      </w:r>
      <w:r w:rsidR="00203A17">
        <w:rPr>
          <w:rFonts w:cstheme="minorHAnsi"/>
          <w:sz w:val="22"/>
          <w:szCs w:val="22"/>
        </w:rPr>
        <w:t xml:space="preserve"> </w:t>
      </w:r>
      <w:r w:rsidRPr="00BE5B05">
        <w:rPr>
          <w:rFonts w:cstheme="minorHAnsi"/>
          <w:sz w:val="22"/>
          <w:szCs w:val="22"/>
        </w:rPr>
        <w:t xml:space="preserve">und nach klinischem Konsens keine Anzeichen von Verwirrung oder Delirium aufwiesen. Die teilnahmeberechtigten Familienmitglieder mussten mindestens 18 Jahre alt sein, </w:t>
      </w:r>
      <w:r w:rsidR="00203A17">
        <w:rPr>
          <w:rFonts w:cstheme="minorHAnsi"/>
          <w:sz w:val="22"/>
          <w:szCs w:val="22"/>
        </w:rPr>
        <w:t>e</w:t>
      </w:r>
      <w:r w:rsidRPr="00BE5B05">
        <w:rPr>
          <w:rFonts w:cstheme="minorHAnsi"/>
          <w:sz w:val="22"/>
          <w:szCs w:val="22"/>
        </w:rPr>
        <w:t>nglisch sprechen und lesen können, in der Lage sein, eine informierte mündliche und schriftliche Einwilligung zu erteilen, und in der Lage sein, sinnvolles und kohärentes Feedback zu</w:t>
      </w:r>
      <w:r w:rsidR="00203A17">
        <w:rPr>
          <w:rFonts w:cstheme="minorHAnsi"/>
          <w:sz w:val="22"/>
          <w:szCs w:val="22"/>
        </w:rPr>
        <w:t>m Würde-Gespräch</w:t>
      </w:r>
      <w:r w:rsidR="00203A17" w:rsidRPr="00BE5B05">
        <w:rPr>
          <w:rFonts w:cstheme="minorHAnsi"/>
          <w:sz w:val="22"/>
          <w:szCs w:val="22"/>
        </w:rPr>
        <w:t xml:space="preserve"> </w:t>
      </w:r>
      <w:r w:rsidRPr="00BE5B05">
        <w:rPr>
          <w:rFonts w:cstheme="minorHAnsi"/>
          <w:sz w:val="22"/>
          <w:szCs w:val="22"/>
        </w:rPr>
        <w:t>zu geben. Die in Frage kommenden Angehörigen des Gesundheitswesens mussten in einer der beiden teilnehmenden Studienabteilungen beschäftigt und direkt an der klinischen Versorgung beteiligt sein. Sie wurden durch E-Mails, Plakate und individuelle Einladungen durch die Forschungsschwester rekrutiert.</w:t>
      </w:r>
    </w:p>
    <w:p w14:paraId="538B46D7" w14:textId="77777777" w:rsidR="009F221C" w:rsidRPr="00BE5B05" w:rsidRDefault="009F221C" w:rsidP="009F221C">
      <w:pPr>
        <w:rPr>
          <w:rFonts w:cstheme="minorHAnsi"/>
          <w:sz w:val="22"/>
          <w:szCs w:val="22"/>
        </w:rPr>
      </w:pPr>
    </w:p>
    <w:p w14:paraId="6357D369" w14:textId="77777777" w:rsidR="009F221C" w:rsidRPr="00FE4C58" w:rsidRDefault="009F221C" w:rsidP="008D561C">
      <w:pPr>
        <w:spacing w:after="120"/>
        <w:rPr>
          <w:rFonts w:cstheme="minorHAnsi"/>
          <w:b/>
          <w:bCs/>
          <w:i/>
          <w:iCs/>
          <w:sz w:val="22"/>
          <w:szCs w:val="22"/>
        </w:rPr>
      </w:pPr>
      <w:r w:rsidRPr="00FE4C58">
        <w:rPr>
          <w:rFonts w:cstheme="minorHAnsi"/>
          <w:b/>
          <w:bCs/>
          <w:i/>
          <w:iCs/>
          <w:sz w:val="22"/>
          <w:szCs w:val="22"/>
        </w:rPr>
        <w:t>Datenerhebung</w:t>
      </w:r>
    </w:p>
    <w:p w14:paraId="3B5660E0" w14:textId="56309E97" w:rsidR="009F221C" w:rsidRPr="00BE5B05" w:rsidRDefault="009F221C" w:rsidP="00B74A4D">
      <w:pPr>
        <w:spacing w:after="120"/>
        <w:rPr>
          <w:rFonts w:cstheme="minorHAnsi"/>
          <w:sz w:val="22"/>
          <w:szCs w:val="22"/>
        </w:rPr>
      </w:pPr>
      <w:r w:rsidRPr="00BE5B05">
        <w:rPr>
          <w:rFonts w:cstheme="minorHAnsi"/>
          <w:sz w:val="22"/>
          <w:szCs w:val="22"/>
        </w:rPr>
        <w:t xml:space="preserve">Die Ethikkommission der University </w:t>
      </w:r>
      <w:proofErr w:type="spellStart"/>
      <w:r w:rsidRPr="00BE5B05">
        <w:rPr>
          <w:rFonts w:cstheme="minorHAnsi"/>
          <w:sz w:val="22"/>
          <w:szCs w:val="22"/>
        </w:rPr>
        <w:t>of</w:t>
      </w:r>
      <w:proofErr w:type="spellEnd"/>
      <w:r w:rsidRPr="00BE5B05">
        <w:rPr>
          <w:rFonts w:cstheme="minorHAnsi"/>
          <w:sz w:val="22"/>
          <w:szCs w:val="22"/>
        </w:rPr>
        <w:t xml:space="preserve"> Manitoba Health Research </w:t>
      </w:r>
      <w:proofErr w:type="spellStart"/>
      <w:r w:rsidRPr="00BE5B05">
        <w:rPr>
          <w:rFonts w:cstheme="minorHAnsi"/>
          <w:sz w:val="22"/>
          <w:szCs w:val="22"/>
        </w:rPr>
        <w:t>Ethics</w:t>
      </w:r>
      <w:proofErr w:type="spellEnd"/>
      <w:r w:rsidRPr="00BE5B05">
        <w:rPr>
          <w:rFonts w:cstheme="minorHAnsi"/>
          <w:sz w:val="22"/>
          <w:szCs w:val="22"/>
        </w:rPr>
        <w:t xml:space="preserve"> Board erteilte die ethische Genehmigung und das Research Access Committee der teilnehmenden Einrichtungen genehmigte die Teilnahme. Von allen Teilnehmern wurde eine schriftliche Einverständniserklärung eingeholt.</w:t>
      </w:r>
    </w:p>
    <w:p w14:paraId="7BCF4345" w14:textId="02E2BD62" w:rsidR="009F221C" w:rsidRPr="00BE5B05" w:rsidRDefault="009F221C" w:rsidP="00B74A4D">
      <w:pPr>
        <w:spacing w:after="120"/>
        <w:rPr>
          <w:rFonts w:cstheme="minorHAnsi"/>
          <w:sz w:val="22"/>
          <w:szCs w:val="22"/>
        </w:rPr>
      </w:pPr>
      <w:r w:rsidRPr="00BE5B05">
        <w:rPr>
          <w:rFonts w:cstheme="minorHAnsi"/>
          <w:sz w:val="22"/>
          <w:szCs w:val="22"/>
        </w:rPr>
        <w:t xml:space="preserve">Patienten und Familienmitglieder wurden entweder persönlich oder telefonisch befragt. Die Forschungsschwester las den Patienten und Familienmitgliedern jede der Fragen </w:t>
      </w:r>
      <w:r w:rsidR="00B368BF">
        <w:rPr>
          <w:rFonts w:cstheme="minorHAnsi"/>
          <w:sz w:val="22"/>
          <w:szCs w:val="22"/>
        </w:rPr>
        <w:t xml:space="preserve">des Würde-Gesprächs </w:t>
      </w:r>
      <w:r w:rsidRPr="00BE5B05">
        <w:rPr>
          <w:rFonts w:cstheme="minorHAnsi"/>
          <w:sz w:val="22"/>
          <w:szCs w:val="22"/>
        </w:rPr>
        <w:t xml:space="preserve">vor und bat sie, deren Klarheit, Sinnhaftigkeit, Relevanz und Wichtigkeit zu bewerten. Offene Fragen wurden gestellt, um Bedenken bezüglich des </w:t>
      </w:r>
      <w:r w:rsidR="00B368BF">
        <w:rPr>
          <w:rFonts w:cstheme="minorHAnsi"/>
          <w:sz w:val="22"/>
          <w:szCs w:val="22"/>
        </w:rPr>
        <w:t>Würde-Gespräch</w:t>
      </w:r>
      <w:r w:rsidR="0028537F">
        <w:rPr>
          <w:rFonts w:cstheme="minorHAnsi"/>
          <w:sz w:val="22"/>
          <w:szCs w:val="22"/>
        </w:rPr>
        <w:t>s</w:t>
      </w:r>
      <w:r w:rsidRPr="00BE5B05">
        <w:rPr>
          <w:rFonts w:cstheme="minorHAnsi"/>
          <w:sz w:val="22"/>
          <w:szCs w:val="22"/>
        </w:rPr>
        <w:t>, Verbesserungsvorschläge und Kommentare zu den wahrgenommenen Auswirkungen auf die Erfahrungen der Patienten und Angehörigen zu erfragen.</w:t>
      </w:r>
    </w:p>
    <w:p w14:paraId="1CAF8ED1" w14:textId="087C1EE2" w:rsidR="009F221C" w:rsidRPr="00BE5B05" w:rsidRDefault="009F221C" w:rsidP="00B74A4D">
      <w:pPr>
        <w:spacing w:after="120"/>
        <w:rPr>
          <w:rFonts w:cstheme="minorHAnsi"/>
          <w:sz w:val="22"/>
          <w:szCs w:val="22"/>
        </w:rPr>
      </w:pPr>
      <w:r w:rsidRPr="00BE5B05">
        <w:rPr>
          <w:rFonts w:cstheme="minorHAnsi"/>
          <w:sz w:val="22"/>
          <w:szCs w:val="22"/>
        </w:rPr>
        <w:t xml:space="preserve">Sechs Fokusgruppen wurden mit interdisziplinären Gruppen von Vertretern des Gesundheitswesens durchgeführt, die gebeten wurden, Vorschläge zur Verbesserung </w:t>
      </w:r>
      <w:r w:rsidR="00B368BF">
        <w:rPr>
          <w:rFonts w:cstheme="minorHAnsi"/>
          <w:sz w:val="22"/>
          <w:szCs w:val="22"/>
        </w:rPr>
        <w:t>des</w:t>
      </w:r>
      <w:r w:rsidRPr="00BE5B05">
        <w:rPr>
          <w:rFonts w:cstheme="minorHAnsi"/>
          <w:sz w:val="22"/>
          <w:szCs w:val="22"/>
        </w:rPr>
        <w:t xml:space="preserve"> </w:t>
      </w:r>
      <w:r w:rsidR="00B368BF">
        <w:rPr>
          <w:rFonts w:cstheme="minorHAnsi"/>
          <w:sz w:val="22"/>
          <w:szCs w:val="22"/>
        </w:rPr>
        <w:t xml:space="preserve">Würde-Gesprächs </w:t>
      </w:r>
      <w:r w:rsidRPr="00BE5B05">
        <w:rPr>
          <w:rFonts w:cstheme="minorHAnsi"/>
          <w:sz w:val="22"/>
          <w:szCs w:val="22"/>
        </w:rPr>
        <w:t>zu machen und Bedenken bezüglich seiner Anwendung zu äußern. Jede Fokusgruppe bestand aus 3-11 Mitgliedern des interdisziplinären Teams, einschließlich Ärzten, Krankenschwestern, Sozialarbeitern und Pflegehelfern. Demografische Informationen wurde für alle Teilnehmer erhoben. Die diagnostischen Informationen der Patienten wurden von der Forschungsschwester aus der Krankenakte entnommen. Die Antworten auf offene Fragen wurden aufgezeichnet, wortwörtlich transkribiert und zusammengefasst.</w:t>
      </w:r>
    </w:p>
    <w:p w14:paraId="195EAF3E" w14:textId="77777777" w:rsidR="009F221C" w:rsidRPr="00BE5B05" w:rsidRDefault="009F221C" w:rsidP="009F221C">
      <w:pPr>
        <w:rPr>
          <w:rFonts w:cstheme="minorHAnsi"/>
          <w:sz w:val="22"/>
          <w:szCs w:val="22"/>
        </w:rPr>
      </w:pPr>
    </w:p>
    <w:p w14:paraId="6D98DF44" w14:textId="77777777" w:rsidR="009F221C" w:rsidRPr="00FE4C58" w:rsidRDefault="009F221C" w:rsidP="008D561C">
      <w:pPr>
        <w:spacing w:after="120"/>
        <w:rPr>
          <w:rFonts w:cstheme="minorHAnsi"/>
          <w:b/>
          <w:bCs/>
          <w:i/>
          <w:iCs/>
          <w:sz w:val="22"/>
          <w:szCs w:val="22"/>
        </w:rPr>
      </w:pPr>
      <w:r w:rsidRPr="00FE4C58">
        <w:rPr>
          <w:rFonts w:cstheme="minorHAnsi"/>
          <w:b/>
          <w:bCs/>
          <w:i/>
          <w:iCs/>
          <w:sz w:val="22"/>
          <w:szCs w:val="22"/>
        </w:rPr>
        <w:t>Auswertung der Daten</w:t>
      </w:r>
    </w:p>
    <w:p w14:paraId="3AC5E262" w14:textId="5FF97D20" w:rsidR="009F221C" w:rsidRPr="00BE5B05" w:rsidRDefault="009F221C" w:rsidP="00FE4C58">
      <w:pPr>
        <w:spacing w:after="120"/>
        <w:rPr>
          <w:rFonts w:cstheme="minorHAnsi"/>
          <w:sz w:val="22"/>
          <w:szCs w:val="22"/>
        </w:rPr>
      </w:pPr>
      <w:r w:rsidRPr="00BE5B05">
        <w:rPr>
          <w:rFonts w:cstheme="minorHAnsi"/>
          <w:sz w:val="22"/>
          <w:szCs w:val="22"/>
        </w:rPr>
        <w:t xml:space="preserve">Zur Beschreibung der demografischen Daten wurden deskriptive Statistiken verwendet. Die Rückmeldungen von Patienten und Familienmitgliedern zur Klarheit, Sensibilität, Relevanz und Wichtigkeit der Fragen </w:t>
      </w:r>
      <w:r w:rsidR="00B368BF">
        <w:rPr>
          <w:rFonts w:cstheme="minorHAnsi"/>
          <w:sz w:val="22"/>
          <w:szCs w:val="22"/>
        </w:rPr>
        <w:t xml:space="preserve">des Würde-Gesprächs </w:t>
      </w:r>
      <w:r w:rsidRPr="00BE5B05">
        <w:rPr>
          <w:rFonts w:cstheme="minorHAnsi"/>
          <w:sz w:val="22"/>
          <w:szCs w:val="22"/>
        </w:rPr>
        <w:t>wurden quantitativ ausgewertet (Zustimmungsrate). Mit Hilfe der Chi-Quadrat-Analyse wurde die Gesamtzustimmungsrate von Patienten und Familienmitgliedern verglichen. Die qualitativen Daten wurden Zeile für Zeile mit Hilfe der konstanten Vergleichstechniken analysiert, um wiederkehrende Themen der ersten beiden Autoren zu identifizieren.</w:t>
      </w:r>
      <w:r w:rsidR="00B368BF">
        <w:rPr>
          <w:rFonts w:cstheme="minorHAnsi"/>
          <w:sz w:val="22"/>
          <w:szCs w:val="22"/>
        </w:rPr>
        <w:t xml:space="preserve"> </w:t>
      </w:r>
      <w:r w:rsidRPr="0028537F">
        <w:rPr>
          <w:rFonts w:cs="Calibri (Textkörper)"/>
          <w:sz w:val="16"/>
          <w:szCs w:val="22"/>
          <w:vertAlign w:val="superscript"/>
        </w:rPr>
        <w:t>29</w:t>
      </w:r>
      <w:r w:rsidRPr="00BE5B05">
        <w:rPr>
          <w:rFonts w:cstheme="minorHAnsi"/>
          <w:sz w:val="22"/>
          <w:szCs w:val="22"/>
        </w:rPr>
        <w:t xml:space="preserve"> Quantitative und qualitative Ergebnisse wurden schließlich zusammengeführt und interpretiert, woraufhin der Fragerahmen für </w:t>
      </w:r>
      <w:r w:rsidR="00B368BF">
        <w:rPr>
          <w:rFonts w:cstheme="minorHAnsi"/>
          <w:sz w:val="22"/>
          <w:szCs w:val="22"/>
        </w:rPr>
        <w:t>das Würde-Gespräch</w:t>
      </w:r>
      <w:r w:rsidRPr="00BE5B05">
        <w:rPr>
          <w:rFonts w:cstheme="minorHAnsi"/>
          <w:sz w:val="22"/>
          <w:szCs w:val="22"/>
        </w:rPr>
        <w:t xml:space="preserve"> überarbeitet wurde. Es wurde ein Protokoll erstellt, in dem die Logik der Forscher, die Prozesse der Datenerhebung und -analyse sowie persönliche Notizen dokumentiert wurden. Alle Autoren diskutierten </w:t>
      </w:r>
      <w:r w:rsidR="00B368BF">
        <w:rPr>
          <w:rFonts w:cstheme="minorHAnsi"/>
          <w:sz w:val="22"/>
          <w:szCs w:val="22"/>
        </w:rPr>
        <w:t>das Überprüfungsprotokoll</w:t>
      </w:r>
      <w:r w:rsidRPr="00BE5B05">
        <w:rPr>
          <w:rFonts w:cstheme="minorHAnsi"/>
          <w:sz w:val="22"/>
          <w:szCs w:val="22"/>
        </w:rPr>
        <w:t xml:space="preserve"> und die sich abzeichnenden Themen, bis ein Konsens erreicht war. Das Forschungsteam bestand aus Mitgliedern der Psychiatrie, Psychologie und Krankenpflege sowie aus Forschungspersonal.</w:t>
      </w:r>
    </w:p>
    <w:p w14:paraId="24D36B6B" w14:textId="77777777" w:rsidR="00B368BF" w:rsidRDefault="00B368BF" w:rsidP="009F221C">
      <w:pPr>
        <w:rPr>
          <w:rFonts w:cstheme="minorHAnsi"/>
          <w:sz w:val="22"/>
          <w:szCs w:val="22"/>
        </w:rPr>
      </w:pPr>
    </w:p>
    <w:p w14:paraId="267D032B" w14:textId="5DCC9EA4" w:rsidR="008D561C" w:rsidRPr="00BE5B05" w:rsidRDefault="009F221C" w:rsidP="00B368BF">
      <w:pPr>
        <w:spacing w:after="120"/>
        <w:rPr>
          <w:rFonts w:cstheme="minorHAnsi"/>
          <w:sz w:val="22"/>
          <w:szCs w:val="22"/>
        </w:rPr>
      </w:pPr>
      <w:r w:rsidRPr="00B368BF">
        <w:rPr>
          <w:rFonts w:cstheme="minorHAnsi"/>
          <w:b/>
          <w:bCs/>
          <w:sz w:val="22"/>
          <w:szCs w:val="22"/>
        </w:rPr>
        <w:t>Ergebnisse</w:t>
      </w:r>
    </w:p>
    <w:p w14:paraId="66C98AEB" w14:textId="77777777" w:rsidR="009F221C" w:rsidRPr="00B368BF" w:rsidRDefault="009F221C" w:rsidP="008D561C">
      <w:pPr>
        <w:spacing w:after="120"/>
        <w:rPr>
          <w:rFonts w:cstheme="minorHAnsi"/>
          <w:i/>
          <w:iCs/>
          <w:sz w:val="22"/>
          <w:szCs w:val="22"/>
        </w:rPr>
      </w:pPr>
      <w:r w:rsidRPr="00B368BF">
        <w:rPr>
          <w:rFonts w:cstheme="minorHAnsi"/>
          <w:i/>
          <w:iCs/>
          <w:sz w:val="22"/>
          <w:szCs w:val="22"/>
        </w:rPr>
        <w:t>Demografische Merkmale</w:t>
      </w:r>
    </w:p>
    <w:p w14:paraId="5CE340C5" w14:textId="4D1AA897" w:rsidR="009F221C" w:rsidRDefault="009F221C" w:rsidP="009F221C">
      <w:pPr>
        <w:rPr>
          <w:rFonts w:cstheme="minorHAnsi"/>
          <w:sz w:val="22"/>
          <w:szCs w:val="22"/>
        </w:rPr>
      </w:pPr>
      <w:r w:rsidRPr="00BE5B05">
        <w:rPr>
          <w:rFonts w:cstheme="minorHAnsi"/>
          <w:sz w:val="22"/>
          <w:szCs w:val="22"/>
        </w:rPr>
        <w:t>Die endgültige Stichprobe umfasste 20 Patienten, 20 Familienangehörige und 34 Vertreter des Gesundheitswesens. Insgesamt 12 Patienten und 10 Familienangehörige lehnten die Teilnahme ab, weil sie zu krank oder nicht interessiert waren. Die demografischen Merkmale der Teilnehmer sind in den Tabellen 2 und 3 aufgeführt.</w:t>
      </w:r>
    </w:p>
    <w:p w14:paraId="12C28D56" w14:textId="77777777" w:rsidR="00C44391" w:rsidRPr="00BE5B05" w:rsidRDefault="00C44391" w:rsidP="009F221C">
      <w:pPr>
        <w:rPr>
          <w:rFonts w:cstheme="minorHAnsi"/>
          <w:sz w:val="22"/>
          <w:szCs w:val="22"/>
        </w:rPr>
      </w:pPr>
    </w:p>
    <w:p w14:paraId="568E635B" w14:textId="77777777" w:rsidR="00FF5E1B" w:rsidRDefault="00FF5E1B" w:rsidP="00C44391">
      <w:pPr>
        <w:spacing w:after="120"/>
        <w:rPr>
          <w:rFonts w:cstheme="minorHAnsi"/>
          <w:i/>
          <w:iCs/>
          <w:sz w:val="22"/>
          <w:szCs w:val="22"/>
        </w:rPr>
      </w:pPr>
    </w:p>
    <w:p w14:paraId="1538B8E2" w14:textId="0B8A5FEB" w:rsidR="009F221C" w:rsidRPr="00BE5B05" w:rsidRDefault="009F221C" w:rsidP="00C44391">
      <w:pPr>
        <w:spacing w:after="120"/>
        <w:rPr>
          <w:rFonts w:cstheme="minorHAnsi"/>
          <w:sz w:val="22"/>
          <w:szCs w:val="22"/>
        </w:rPr>
      </w:pPr>
      <w:r w:rsidRPr="00C44391">
        <w:rPr>
          <w:rFonts w:cstheme="minorHAnsi"/>
          <w:i/>
          <w:iCs/>
          <w:sz w:val="22"/>
          <w:szCs w:val="22"/>
        </w:rPr>
        <w:t>Zustimmung zu den Fragen des Dignity Talk</w:t>
      </w:r>
    </w:p>
    <w:p w14:paraId="7AC5CAB5" w14:textId="77777777" w:rsidR="0028537F" w:rsidRDefault="009F221C" w:rsidP="00FE4C58">
      <w:pPr>
        <w:spacing w:after="120"/>
        <w:rPr>
          <w:rFonts w:cstheme="minorHAnsi"/>
          <w:sz w:val="22"/>
          <w:szCs w:val="22"/>
        </w:rPr>
      </w:pPr>
      <w:r w:rsidRPr="00BE5B05">
        <w:rPr>
          <w:rFonts w:cstheme="minorHAnsi"/>
          <w:sz w:val="22"/>
          <w:szCs w:val="22"/>
        </w:rPr>
        <w:t xml:space="preserve">Tabelle 4 zeigt die Zustimmungsrate von Patienten und Familienmitgliedern zu jeder Frage </w:t>
      </w:r>
      <w:r w:rsidR="00C44391">
        <w:rPr>
          <w:rFonts w:cstheme="minorHAnsi"/>
          <w:sz w:val="22"/>
          <w:szCs w:val="22"/>
        </w:rPr>
        <w:t xml:space="preserve">des Würde-Gesprächs </w:t>
      </w:r>
      <w:r w:rsidRPr="00BE5B05">
        <w:rPr>
          <w:rFonts w:cstheme="minorHAnsi"/>
          <w:sz w:val="22"/>
          <w:szCs w:val="22"/>
        </w:rPr>
        <w:t>in Bezug auf Klarheit, Sensibilität, Relevanz und Wichtigkeit. Was die Klarheit und Sensibilität betrifft, so wurden alle Fragen von 85,0 % oder mehr der Patienten oder Familienmitglieder befürwortet. Insgesamt wurden 10 der 11 Fragen zuvor von 70,0 % oder mehr der Patienten oder Familienmitglieder besprochen; 7 von 11 Fragen w</w:t>
      </w:r>
      <w:r w:rsidR="0028537F">
        <w:rPr>
          <w:rFonts w:cstheme="minorHAnsi"/>
          <w:sz w:val="22"/>
          <w:szCs w:val="22"/>
        </w:rPr>
        <w:t>u</w:t>
      </w:r>
      <w:r w:rsidRPr="00BE5B05">
        <w:rPr>
          <w:rFonts w:cstheme="minorHAnsi"/>
          <w:sz w:val="22"/>
          <w:szCs w:val="22"/>
        </w:rPr>
        <w:t xml:space="preserve">rden von 70,0 % oder mehr der beiden Gruppen besprochen. </w:t>
      </w:r>
      <w:r w:rsidR="00C44391">
        <w:rPr>
          <w:rFonts w:cstheme="minorHAnsi"/>
          <w:sz w:val="22"/>
          <w:szCs w:val="22"/>
        </w:rPr>
        <w:t>6</w:t>
      </w:r>
      <w:r w:rsidRPr="00BE5B05">
        <w:rPr>
          <w:rFonts w:cstheme="minorHAnsi"/>
          <w:sz w:val="22"/>
          <w:szCs w:val="22"/>
        </w:rPr>
        <w:t xml:space="preserve"> von 11 Fragen wurden von 70,0 % oder mehr der Patienten oder Familienmitglieder als wichtig erachtet. Insgesamt wurden 10 der 11 Fragen des </w:t>
      </w:r>
      <w:r w:rsidR="00C44391">
        <w:rPr>
          <w:rFonts w:cstheme="minorHAnsi"/>
          <w:sz w:val="22"/>
          <w:szCs w:val="22"/>
        </w:rPr>
        <w:t xml:space="preserve">Würde-Gesprächs </w:t>
      </w:r>
      <w:r w:rsidRPr="00BE5B05">
        <w:rPr>
          <w:rFonts w:cstheme="minorHAnsi"/>
          <w:sz w:val="22"/>
          <w:szCs w:val="22"/>
        </w:rPr>
        <w:t xml:space="preserve">von 70,0 % oder mehr der Patienten und 8 der 11 Fragen von 70,0 % oder mehr der Familienmitglieder befürwortet. </w:t>
      </w:r>
    </w:p>
    <w:p w14:paraId="4A16C3E3" w14:textId="3C9D54AA" w:rsidR="009F221C" w:rsidRPr="00BE5B05" w:rsidRDefault="009F221C" w:rsidP="00FE4C58">
      <w:pPr>
        <w:spacing w:after="120"/>
        <w:rPr>
          <w:rFonts w:cstheme="minorHAnsi"/>
          <w:sz w:val="22"/>
          <w:szCs w:val="22"/>
        </w:rPr>
      </w:pPr>
      <w:r w:rsidRPr="00BE5B05">
        <w:rPr>
          <w:rFonts w:cstheme="minorHAnsi"/>
          <w:sz w:val="22"/>
          <w:szCs w:val="22"/>
        </w:rPr>
        <w:t>Frage 6 zu</w:t>
      </w:r>
      <w:r w:rsidR="00C44391">
        <w:rPr>
          <w:rFonts w:cstheme="minorHAnsi"/>
          <w:sz w:val="22"/>
          <w:szCs w:val="22"/>
        </w:rPr>
        <w:t xml:space="preserve">m </w:t>
      </w:r>
      <w:r w:rsidRPr="00BE5B05">
        <w:rPr>
          <w:rFonts w:cstheme="minorHAnsi"/>
          <w:sz w:val="22"/>
          <w:szCs w:val="22"/>
        </w:rPr>
        <w:t>Bedaue</w:t>
      </w:r>
      <w:r w:rsidR="00C44391">
        <w:rPr>
          <w:rFonts w:cstheme="minorHAnsi"/>
          <w:sz w:val="22"/>
          <w:szCs w:val="22"/>
        </w:rPr>
        <w:t>rn</w:t>
      </w:r>
      <w:r w:rsidRPr="00BE5B05">
        <w:rPr>
          <w:rFonts w:cstheme="minorHAnsi"/>
          <w:sz w:val="22"/>
          <w:szCs w:val="22"/>
        </w:rPr>
        <w:t xml:space="preserve"> und </w:t>
      </w:r>
      <w:r w:rsidR="00C44391">
        <w:rPr>
          <w:rFonts w:cstheme="minorHAnsi"/>
          <w:sz w:val="22"/>
          <w:szCs w:val="22"/>
        </w:rPr>
        <w:t xml:space="preserve">zur </w:t>
      </w:r>
      <w:r w:rsidRPr="00BE5B05">
        <w:rPr>
          <w:rFonts w:cstheme="minorHAnsi"/>
          <w:sz w:val="22"/>
          <w:szCs w:val="22"/>
        </w:rPr>
        <w:t>Vergebung war der einzige Punkt, der von beiden Gruppen zu weniger als 70,0 % unterstützt wurde.</w:t>
      </w:r>
    </w:p>
    <w:p w14:paraId="0C2EA3D0" w14:textId="77777777" w:rsidR="0028537F" w:rsidRDefault="009F221C" w:rsidP="00FE4C58">
      <w:pPr>
        <w:spacing w:after="120"/>
        <w:rPr>
          <w:rFonts w:cstheme="minorHAnsi"/>
          <w:sz w:val="22"/>
          <w:szCs w:val="22"/>
        </w:rPr>
      </w:pPr>
      <w:r w:rsidRPr="00BE5B05">
        <w:rPr>
          <w:rFonts w:cstheme="minorHAnsi"/>
          <w:sz w:val="22"/>
          <w:szCs w:val="22"/>
        </w:rPr>
        <w:t xml:space="preserve">Bei fast allen Fragen </w:t>
      </w:r>
      <w:r w:rsidR="00D12A09">
        <w:rPr>
          <w:rFonts w:cstheme="minorHAnsi"/>
          <w:sz w:val="22"/>
          <w:szCs w:val="22"/>
        </w:rPr>
        <w:t>des Würde-Gesprächs</w:t>
      </w:r>
      <w:r w:rsidRPr="00BE5B05">
        <w:rPr>
          <w:rFonts w:cstheme="minorHAnsi"/>
          <w:sz w:val="22"/>
          <w:szCs w:val="22"/>
        </w:rPr>
        <w:t xml:space="preserve"> war die Zustimmung der Patienten höher als die der Familienmitglieder. </w:t>
      </w:r>
    </w:p>
    <w:p w14:paraId="19272E25" w14:textId="77777777" w:rsidR="0028537F" w:rsidRDefault="009F221C" w:rsidP="00FE4C58">
      <w:pPr>
        <w:spacing w:after="120"/>
        <w:rPr>
          <w:rFonts w:cstheme="minorHAnsi"/>
          <w:sz w:val="22"/>
          <w:szCs w:val="22"/>
        </w:rPr>
      </w:pPr>
      <w:r w:rsidRPr="00BE5B05">
        <w:rPr>
          <w:rFonts w:cstheme="minorHAnsi"/>
          <w:sz w:val="22"/>
          <w:szCs w:val="22"/>
        </w:rPr>
        <w:t xml:space="preserve">Eine signifikant höhere Zustimmung der Patienten gab es bei Frage 1 zum Austausch von Erinnerungen (91,0 % gegenüber 80,0 %; p = 0,027), bei Frage 3 zu wichtigen Rollen (80,0 % gegenüber 66,0 %; p = 0,026) und bei Frage 11, in der gefragt wurde, ob es noch Dinge gibt, die gesagt werden müssen (90,0 % gegenüber 77,0 %; p = 0,013). </w:t>
      </w:r>
    </w:p>
    <w:p w14:paraId="6665B78D" w14:textId="744F16B6" w:rsidR="009F221C" w:rsidRDefault="009F221C" w:rsidP="00FE4C58">
      <w:pPr>
        <w:spacing w:after="120"/>
        <w:rPr>
          <w:rFonts w:cstheme="minorHAnsi"/>
          <w:sz w:val="22"/>
          <w:szCs w:val="22"/>
        </w:rPr>
      </w:pPr>
      <w:r w:rsidRPr="00BE5B05">
        <w:rPr>
          <w:rFonts w:cstheme="minorHAnsi"/>
          <w:sz w:val="22"/>
          <w:szCs w:val="22"/>
        </w:rPr>
        <w:t xml:space="preserve">Familienmitglieder stimmten signifikant häufiger als Patienten der Frage 7 zu, in der nach Hoffnungen und Träumen für wichtige Personen gefragt wird (90,0 % gegenüber 77,0 %; p=.013). Beispiele für </w:t>
      </w:r>
      <w:r w:rsidR="00D12A09">
        <w:rPr>
          <w:rFonts w:cstheme="minorHAnsi"/>
          <w:sz w:val="22"/>
          <w:szCs w:val="22"/>
        </w:rPr>
        <w:t xml:space="preserve">die </w:t>
      </w:r>
      <w:r w:rsidRPr="00BE5B05">
        <w:rPr>
          <w:rFonts w:cstheme="minorHAnsi"/>
          <w:sz w:val="22"/>
          <w:szCs w:val="22"/>
        </w:rPr>
        <w:t xml:space="preserve">Gründe </w:t>
      </w:r>
      <w:r w:rsidR="00D12A09">
        <w:rPr>
          <w:rFonts w:cstheme="minorHAnsi"/>
          <w:sz w:val="22"/>
          <w:szCs w:val="22"/>
        </w:rPr>
        <w:t>der</w:t>
      </w:r>
      <w:r w:rsidRPr="00BE5B05">
        <w:rPr>
          <w:rFonts w:cstheme="minorHAnsi"/>
          <w:sz w:val="22"/>
          <w:szCs w:val="22"/>
        </w:rPr>
        <w:t xml:space="preserve"> Nichtbefürwortung sind in Tabelle 5 aufgeführt.</w:t>
      </w:r>
    </w:p>
    <w:p w14:paraId="4B48B65F" w14:textId="77777777" w:rsidR="00D12A09" w:rsidRPr="00BE5B05" w:rsidRDefault="00D12A09" w:rsidP="009F221C">
      <w:pPr>
        <w:rPr>
          <w:rFonts w:cstheme="minorHAnsi"/>
          <w:sz w:val="22"/>
          <w:szCs w:val="22"/>
        </w:rPr>
      </w:pPr>
    </w:p>
    <w:p w14:paraId="673F7F20" w14:textId="77777777" w:rsidR="009F221C" w:rsidRPr="00522B2E" w:rsidRDefault="009F221C" w:rsidP="00D12A09">
      <w:pPr>
        <w:spacing w:after="120"/>
        <w:rPr>
          <w:rFonts w:cstheme="minorHAnsi"/>
          <w:b/>
          <w:bCs/>
          <w:i/>
          <w:iCs/>
          <w:sz w:val="22"/>
          <w:szCs w:val="22"/>
        </w:rPr>
      </w:pPr>
      <w:r w:rsidRPr="00522B2E">
        <w:rPr>
          <w:rFonts w:cstheme="minorHAnsi"/>
          <w:b/>
          <w:bCs/>
          <w:i/>
          <w:iCs/>
          <w:sz w:val="22"/>
          <w:szCs w:val="22"/>
        </w:rPr>
        <w:t>Vorschläge für Verbesserungen</w:t>
      </w:r>
    </w:p>
    <w:p w14:paraId="09FCE5D7" w14:textId="4F745480" w:rsidR="009F221C" w:rsidRPr="00BE5B05" w:rsidRDefault="009F221C" w:rsidP="009F221C">
      <w:pPr>
        <w:rPr>
          <w:rFonts w:cstheme="minorHAnsi"/>
          <w:sz w:val="22"/>
          <w:szCs w:val="22"/>
        </w:rPr>
      </w:pPr>
      <w:r w:rsidRPr="00BE5B05">
        <w:rPr>
          <w:rFonts w:cstheme="minorHAnsi"/>
          <w:sz w:val="22"/>
          <w:szCs w:val="22"/>
        </w:rPr>
        <w:t xml:space="preserve">Die Teilnehmer wurden gebeten, Vorschläge zur Verbesserung des Fragerahmens </w:t>
      </w:r>
      <w:r w:rsidR="00D12A09">
        <w:rPr>
          <w:rFonts w:cstheme="minorHAnsi"/>
          <w:sz w:val="22"/>
          <w:szCs w:val="22"/>
        </w:rPr>
        <w:t xml:space="preserve">des Würde-Gesprächs </w:t>
      </w:r>
      <w:r w:rsidRPr="00BE5B05">
        <w:rPr>
          <w:rFonts w:cstheme="minorHAnsi"/>
          <w:sz w:val="22"/>
          <w:szCs w:val="22"/>
        </w:rPr>
        <w:t>zu machen. Bei der qualitativen Analyse wurden vier Hauptthemen ermittelt.</w:t>
      </w:r>
    </w:p>
    <w:p w14:paraId="264CA288" w14:textId="77777777" w:rsidR="00D12A09" w:rsidRDefault="00D12A09" w:rsidP="009F221C">
      <w:pPr>
        <w:rPr>
          <w:rFonts w:cstheme="minorHAnsi"/>
          <w:sz w:val="22"/>
          <w:szCs w:val="22"/>
        </w:rPr>
      </w:pPr>
    </w:p>
    <w:p w14:paraId="24E02B7E" w14:textId="66E499D4" w:rsidR="0028537F" w:rsidRDefault="009F221C" w:rsidP="009F221C">
      <w:pPr>
        <w:rPr>
          <w:rFonts w:cstheme="minorHAnsi"/>
          <w:sz w:val="22"/>
          <w:szCs w:val="22"/>
        </w:rPr>
      </w:pPr>
      <w:r w:rsidRPr="00D12A09">
        <w:rPr>
          <w:rFonts w:cstheme="minorHAnsi"/>
          <w:i/>
          <w:iCs/>
          <w:sz w:val="22"/>
          <w:szCs w:val="22"/>
        </w:rPr>
        <w:t xml:space="preserve">Bewertung der </w:t>
      </w:r>
      <w:r w:rsidR="00D12A09" w:rsidRPr="00D12A09">
        <w:rPr>
          <w:rFonts w:cstheme="minorHAnsi"/>
          <w:i/>
          <w:iCs/>
          <w:sz w:val="22"/>
          <w:szCs w:val="22"/>
        </w:rPr>
        <w:t>Würde-Gespräch</w:t>
      </w:r>
      <w:r w:rsidRPr="00D12A09">
        <w:rPr>
          <w:rFonts w:cstheme="minorHAnsi"/>
          <w:i/>
          <w:iCs/>
          <w:sz w:val="22"/>
          <w:szCs w:val="22"/>
        </w:rPr>
        <w:t>-Leitlinien</w:t>
      </w:r>
      <w:r w:rsidRPr="00BE5B05">
        <w:rPr>
          <w:rFonts w:cstheme="minorHAnsi"/>
          <w:sz w:val="22"/>
          <w:szCs w:val="22"/>
        </w:rPr>
        <w:t xml:space="preserve"> </w:t>
      </w:r>
    </w:p>
    <w:p w14:paraId="460A1C35" w14:textId="0F21F5D2" w:rsidR="009F221C" w:rsidRDefault="009F221C" w:rsidP="009F221C">
      <w:pPr>
        <w:rPr>
          <w:rFonts w:cstheme="minorHAnsi"/>
          <w:sz w:val="22"/>
          <w:szCs w:val="22"/>
        </w:rPr>
      </w:pPr>
      <w:r w:rsidRPr="00BE5B05">
        <w:rPr>
          <w:rFonts w:cstheme="minorHAnsi"/>
          <w:sz w:val="22"/>
          <w:szCs w:val="22"/>
        </w:rPr>
        <w:t xml:space="preserve">Patienten, Familienmitglieder und Vertreter des Gesundheitswesens sprachen drei Punkte an, die in den </w:t>
      </w:r>
      <w:r w:rsidR="00D12A09">
        <w:rPr>
          <w:rFonts w:cstheme="minorHAnsi"/>
          <w:sz w:val="22"/>
          <w:szCs w:val="22"/>
        </w:rPr>
        <w:t>Würde-Gespräch</w:t>
      </w:r>
      <w:r w:rsidRPr="00BE5B05">
        <w:rPr>
          <w:rFonts w:cstheme="minorHAnsi"/>
          <w:sz w:val="22"/>
          <w:szCs w:val="22"/>
        </w:rPr>
        <w:t>-Leitlinien behandelt werden sollten:</w:t>
      </w:r>
    </w:p>
    <w:p w14:paraId="738DDE01" w14:textId="77777777" w:rsidR="00D12A09" w:rsidRPr="00BE5B05" w:rsidRDefault="00D12A09" w:rsidP="009F221C">
      <w:pPr>
        <w:rPr>
          <w:rFonts w:cstheme="minorHAnsi"/>
          <w:sz w:val="22"/>
          <w:szCs w:val="22"/>
        </w:rPr>
      </w:pPr>
    </w:p>
    <w:p w14:paraId="0CE8F273" w14:textId="1A7D3FA9" w:rsidR="009F221C" w:rsidRPr="00FE4C58" w:rsidRDefault="009F221C" w:rsidP="00B574A3">
      <w:pPr>
        <w:ind w:left="284"/>
        <w:rPr>
          <w:rFonts w:cstheme="minorHAnsi"/>
          <w:sz w:val="21"/>
          <w:szCs w:val="21"/>
        </w:rPr>
      </w:pPr>
      <w:r w:rsidRPr="00FE4C58">
        <w:rPr>
          <w:rFonts w:cstheme="minorHAnsi"/>
          <w:sz w:val="21"/>
          <w:szCs w:val="21"/>
        </w:rPr>
        <w:t>Erläuterung des Titels "</w:t>
      </w:r>
      <w:r w:rsidR="00D12A09" w:rsidRPr="00FE4C58">
        <w:rPr>
          <w:rFonts w:cstheme="minorHAnsi"/>
          <w:sz w:val="21"/>
          <w:szCs w:val="21"/>
        </w:rPr>
        <w:t>Würde-Gespräch</w:t>
      </w:r>
      <w:r w:rsidRPr="00FE4C58">
        <w:rPr>
          <w:rFonts w:cstheme="minorHAnsi"/>
          <w:sz w:val="21"/>
          <w:szCs w:val="21"/>
        </w:rPr>
        <w:t>":</w:t>
      </w:r>
    </w:p>
    <w:p w14:paraId="1505A180" w14:textId="687AB680" w:rsidR="009F221C" w:rsidRPr="00FE4C58" w:rsidRDefault="009F221C" w:rsidP="00B574A3">
      <w:pPr>
        <w:ind w:left="284"/>
        <w:rPr>
          <w:rFonts w:cstheme="minorHAnsi"/>
          <w:sz w:val="21"/>
          <w:szCs w:val="21"/>
        </w:rPr>
      </w:pPr>
      <w:r w:rsidRPr="00FE4C58">
        <w:rPr>
          <w:rFonts w:cstheme="minorHAnsi"/>
          <w:sz w:val="21"/>
          <w:szCs w:val="21"/>
        </w:rPr>
        <w:t xml:space="preserve">Eine kurze Erklärung, was </w:t>
      </w:r>
      <w:r w:rsidR="00D12A09" w:rsidRPr="00FE4C58">
        <w:rPr>
          <w:rFonts w:cstheme="minorHAnsi"/>
          <w:sz w:val="22"/>
          <w:szCs w:val="22"/>
        </w:rPr>
        <w:t xml:space="preserve">Würde-Gespräch </w:t>
      </w:r>
      <w:r w:rsidRPr="00FE4C58">
        <w:rPr>
          <w:rFonts w:cstheme="minorHAnsi"/>
          <w:sz w:val="21"/>
          <w:szCs w:val="21"/>
        </w:rPr>
        <w:t xml:space="preserve">ist, z. B. </w:t>
      </w:r>
      <w:r w:rsidR="00D12A09" w:rsidRPr="00FE4C58">
        <w:rPr>
          <w:rFonts w:cstheme="minorHAnsi"/>
          <w:sz w:val="21"/>
          <w:szCs w:val="21"/>
        </w:rPr>
        <w:t xml:space="preserve">Das </w:t>
      </w:r>
      <w:r w:rsidRPr="00FE4C58">
        <w:rPr>
          <w:rFonts w:cstheme="minorHAnsi"/>
          <w:sz w:val="21"/>
          <w:szCs w:val="21"/>
        </w:rPr>
        <w:t>"</w:t>
      </w:r>
      <w:r w:rsidR="00D12A09" w:rsidRPr="00FE4C58">
        <w:rPr>
          <w:rFonts w:cstheme="minorHAnsi"/>
          <w:sz w:val="22"/>
          <w:szCs w:val="22"/>
        </w:rPr>
        <w:t xml:space="preserve">Würde-Gespräch“ </w:t>
      </w:r>
      <w:r w:rsidRPr="00FE4C58">
        <w:rPr>
          <w:rFonts w:cstheme="minorHAnsi"/>
          <w:sz w:val="21"/>
          <w:szCs w:val="21"/>
        </w:rPr>
        <w:t>ist eine neue Intervention/ein neuer Ansatz, der von unserer</w:t>
      </w:r>
      <w:r w:rsidR="00D12A09" w:rsidRPr="00FE4C58">
        <w:rPr>
          <w:rFonts w:cstheme="minorHAnsi"/>
          <w:sz w:val="21"/>
          <w:szCs w:val="21"/>
        </w:rPr>
        <w:t xml:space="preserve"> </w:t>
      </w:r>
      <w:r w:rsidRPr="00FE4C58">
        <w:rPr>
          <w:rFonts w:cstheme="minorHAnsi"/>
          <w:sz w:val="21"/>
          <w:szCs w:val="21"/>
        </w:rPr>
        <w:t xml:space="preserve">Forschungsgruppe entwickelt </w:t>
      </w:r>
      <w:proofErr w:type="gramStart"/>
      <w:r w:rsidRPr="00FE4C58">
        <w:rPr>
          <w:rFonts w:cstheme="minorHAnsi"/>
          <w:sz w:val="21"/>
          <w:szCs w:val="21"/>
        </w:rPr>
        <w:t>wurde</w:t>
      </w:r>
      <w:proofErr w:type="gramEnd"/>
      <w:r w:rsidRPr="00FE4C58">
        <w:rPr>
          <w:rFonts w:cstheme="minorHAnsi"/>
          <w:sz w:val="21"/>
          <w:szCs w:val="21"/>
        </w:rPr>
        <w:t xml:space="preserve"> ... das wird helfen, die Dinge miteinander zu verbinden." (HCP Fokusgruppe 6)</w:t>
      </w:r>
    </w:p>
    <w:p w14:paraId="1FAC918D" w14:textId="77777777" w:rsidR="00D12A09" w:rsidRPr="00BE5B05" w:rsidRDefault="00D12A09" w:rsidP="00B574A3">
      <w:pPr>
        <w:ind w:left="284"/>
        <w:rPr>
          <w:rFonts w:cstheme="minorHAnsi"/>
          <w:sz w:val="22"/>
          <w:szCs w:val="22"/>
        </w:rPr>
      </w:pPr>
    </w:p>
    <w:p w14:paraId="14116280" w14:textId="77777777" w:rsidR="009F221C" w:rsidRPr="00B574A3" w:rsidRDefault="009F221C" w:rsidP="00B574A3">
      <w:pPr>
        <w:ind w:left="284"/>
        <w:rPr>
          <w:rFonts w:cstheme="minorHAnsi"/>
          <w:i/>
          <w:iCs/>
          <w:sz w:val="21"/>
          <w:szCs w:val="21"/>
        </w:rPr>
      </w:pPr>
      <w:r w:rsidRPr="00B574A3">
        <w:rPr>
          <w:rFonts w:cstheme="minorHAnsi"/>
          <w:i/>
          <w:iCs/>
          <w:sz w:val="21"/>
          <w:szCs w:val="21"/>
        </w:rPr>
        <w:t>Flexibilität in der Anwendung:</w:t>
      </w:r>
    </w:p>
    <w:p w14:paraId="79FC8869" w14:textId="6F0D9FAA" w:rsidR="009F221C" w:rsidRPr="00FE4C58" w:rsidRDefault="009F221C" w:rsidP="00B574A3">
      <w:pPr>
        <w:ind w:left="284"/>
        <w:rPr>
          <w:rFonts w:cstheme="minorHAnsi"/>
          <w:i/>
          <w:iCs/>
          <w:sz w:val="21"/>
          <w:szCs w:val="21"/>
        </w:rPr>
      </w:pPr>
      <w:r w:rsidRPr="00FE4C58">
        <w:rPr>
          <w:rFonts w:cstheme="minorHAnsi"/>
          <w:i/>
          <w:iCs/>
          <w:sz w:val="21"/>
          <w:szCs w:val="21"/>
        </w:rPr>
        <w:t>In den Leitlinien kann es hilfreich sein, darauf hinzuweisen, dass man über so viele oder so wenige Fragen sprechen kann, wie man möchte. (HCP-Fokusgruppe 4); "In Bezug auf die Leitlinien gefällt mir die Aussage 'Jeder von Ihnen kann beschließen, ein Gespräch zu beenden</w:t>
      </w:r>
      <w:r w:rsidR="00B574A3" w:rsidRPr="00FE4C58">
        <w:rPr>
          <w:rFonts w:cstheme="minorHAnsi"/>
          <w:i/>
          <w:iCs/>
          <w:sz w:val="21"/>
          <w:szCs w:val="21"/>
        </w:rPr>
        <w:t>.</w:t>
      </w:r>
      <w:r w:rsidRPr="00FE4C58">
        <w:rPr>
          <w:rFonts w:cstheme="minorHAnsi"/>
          <w:i/>
          <w:iCs/>
          <w:sz w:val="21"/>
          <w:szCs w:val="21"/>
        </w:rPr>
        <w:t>'</w:t>
      </w:r>
      <w:r w:rsidR="00B574A3" w:rsidRPr="00FE4C58">
        <w:rPr>
          <w:rFonts w:cstheme="minorHAnsi"/>
          <w:i/>
          <w:iCs/>
          <w:sz w:val="21"/>
          <w:szCs w:val="21"/>
        </w:rPr>
        <w:t xml:space="preserve"> </w:t>
      </w:r>
      <w:r w:rsidRPr="00FE4C58">
        <w:rPr>
          <w:rFonts w:cstheme="minorHAnsi"/>
          <w:i/>
          <w:iCs/>
          <w:sz w:val="21"/>
          <w:szCs w:val="21"/>
        </w:rPr>
        <w:t>" (Patient 42)</w:t>
      </w:r>
    </w:p>
    <w:p w14:paraId="61C7E4BD" w14:textId="77777777" w:rsidR="009F221C" w:rsidRPr="00BE5B05" w:rsidRDefault="009F221C" w:rsidP="00B574A3">
      <w:pPr>
        <w:ind w:left="284"/>
        <w:rPr>
          <w:rFonts w:cstheme="minorHAnsi"/>
          <w:sz w:val="22"/>
          <w:szCs w:val="22"/>
        </w:rPr>
      </w:pPr>
    </w:p>
    <w:p w14:paraId="66F351EE" w14:textId="77777777" w:rsidR="00B574A3" w:rsidRPr="00FE4C58" w:rsidRDefault="009F221C" w:rsidP="00B574A3">
      <w:pPr>
        <w:spacing w:after="120"/>
        <w:ind w:left="284"/>
        <w:rPr>
          <w:rFonts w:cstheme="minorHAnsi"/>
          <w:i/>
          <w:iCs/>
          <w:sz w:val="20"/>
          <w:szCs w:val="20"/>
        </w:rPr>
      </w:pPr>
      <w:r w:rsidRPr="00FE4C58">
        <w:rPr>
          <w:rFonts w:cstheme="minorHAnsi"/>
          <w:i/>
          <w:iCs/>
          <w:sz w:val="21"/>
          <w:szCs w:val="21"/>
        </w:rPr>
        <w:t>Di</w:t>
      </w:r>
      <w:r w:rsidRPr="00FE4C58">
        <w:rPr>
          <w:rFonts w:cstheme="minorHAnsi"/>
          <w:i/>
          <w:iCs/>
          <w:sz w:val="20"/>
          <w:szCs w:val="20"/>
        </w:rPr>
        <w:t>e Rolle des Patienten/der Familie:</w:t>
      </w:r>
    </w:p>
    <w:p w14:paraId="67C82003" w14:textId="3D865EE5" w:rsidR="009F221C" w:rsidRPr="00FE4C58" w:rsidRDefault="009F221C" w:rsidP="00B574A3">
      <w:pPr>
        <w:ind w:left="284"/>
        <w:rPr>
          <w:rFonts w:cstheme="minorHAnsi"/>
          <w:i/>
          <w:iCs/>
          <w:sz w:val="20"/>
          <w:szCs w:val="20"/>
        </w:rPr>
      </w:pPr>
      <w:r w:rsidRPr="00FE4C58">
        <w:rPr>
          <w:rFonts w:cstheme="minorHAnsi"/>
          <w:i/>
          <w:iCs/>
          <w:sz w:val="21"/>
          <w:szCs w:val="21"/>
        </w:rPr>
        <w:t>Wer hat die Führung, der Patient oder die Familie? Es muss klar und deutlich gesagt werden, dass diese Fragen für alle zum Dialog gedacht sind. (HCP Fokusgruppe 6)</w:t>
      </w:r>
    </w:p>
    <w:p w14:paraId="2BF0BD77" w14:textId="77777777" w:rsidR="00B574A3" w:rsidRDefault="00B574A3" w:rsidP="009F221C">
      <w:pPr>
        <w:rPr>
          <w:rFonts w:cstheme="minorHAnsi"/>
          <w:sz w:val="21"/>
          <w:szCs w:val="21"/>
        </w:rPr>
      </w:pPr>
    </w:p>
    <w:p w14:paraId="24D05830" w14:textId="77777777" w:rsidR="00522B2E" w:rsidRDefault="009F221C" w:rsidP="009F221C">
      <w:pPr>
        <w:rPr>
          <w:rFonts w:cstheme="minorHAnsi"/>
          <w:i/>
          <w:iCs/>
          <w:sz w:val="21"/>
          <w:szCs w:val="21"/>
        </w:rPr>
      </w:pPr>
      <w:r w:rsidRPr="00B574A3">
        <w:rPr>
          <w:rFonts w:cstheme="minorHAnsi"/>
          <w:i/>
          <w:iCs/>
          <w:sz w:val="21"/>
          <w:szCs w:val="21"/>
        </w:rPr>
        <w:t>Prägnanz und Klarheit</w:t>
      </w:r>
    </w:p>
    <w:p w14:paraId="0380F925" w14:textId="7405FD39" w:rsidR="009F221C" w:rsidRPr="00B574A3" w:rsidRDefault="009F221C" w:rsidP="009F221C">
      <w:pPr>
        <w:rPr>
          <w:rFonts w:cstheme="minorHAnsi"/>
          <w:sz w:val="21"/>
          <w:szCs w:val="21"/>
        </w:rPr>
      </w:pPr>
      <w:r w:rsidRPr="00B574A3">
        <w:rPr>
          <w:rFonts w:cstheme="minorHAnsi"/>
          <w:sz w:val="21"/>
          <w:szCs w:val="21"/>
        </w:rPr>
        <w:t xml:space="preserve">Um die Prägnanz und Klarheit der Fragen im </w:t>
      </w:r>
      <w:r w:rsidR="00B574A3">
        <w:rPr>
          <w:rFonts w:cstheme="minorHAnsi"/>
          <w:sz w:val="22"/>
          <w:szCs w:val="22"/>
        </w:rPr>
        <w:t>Würde-Gespräch</w:t>
      </w:r>
      <w:r w:rsidR="00B574A3" w:rsidRPr="00BE5B05">
        <w:rPr>
          <w:rFonts w:cstheme="minorHAnsi"/>
          <w:sz w:val="22"/>
          <w:szCs w:val="22"/>
        </w:rPr>
        <w:t xml:space="preserve"> </w:t>
      </w:r>
      <w:r w:rsidRPr="00B574A3">
        <w:rPr>
          <w:rFonts w:cstheme="minorHAnsi"/>
          <w:sz w:val="21"/>
          <w:szCs w:val="21"/>
        </w:rPr>
        <w:t>zu gewährleisten, schlugen die Vertreter des Gesundheitswesens vor, die Fragen einfach zu halten und so wenige Sätze wie möglich zu verwenden. Außerdem meinten einige Patienten und Familienmitglieder, dass bestimmte Fragen zu allgemein oder zu weit gefasst seien, um sie zu beantworten, während andere darauf hinwiesen, dass es gut sei, breit gefächert zu sein, damit die Menschen antworten können, aber Dinge vermeiden, über die sie nicht sprechen wollen:</w:t>
      </w:r>
    </w:p>
    <w:p w14:paraId="3E6266D3" w14:textId="77777777" w:rsidR="00B574A3" w:rsidRDefault="00B574A3" w:rsidP="009F221C">
      <w:pPr>
        <w:rPr>
          <w:rFonts w:cstheme="minorHAnsi"/>
          <w:sz w:val="22"/>
          <w:szCs w:val="22"/>
        </w:rPr>
      </w:pPr>
    </w:p>
    <w:p w14:paraId="05E2C30E" w14:textId="5E214BB6" w:rsidR="009F221C" w:rsidRPr="00FE4C58" w:rsidRDefault="009F221C" w:rsidP="00B574A3">
      <w:pPr>
        <w:ind w:left="284"/>
        <w:rPr>
          <w:rFonts w:cstheme="minorHAnsi"/>
          <w:i/>
          <w:iCs/>
          <w:sz w:val="21"/>
          <w:szCs w:val="21"/>
        </w:rPr>
      </w:pPr>
      <w:r w:rsidRPr="00FE4C58">
        <w:rPr>
          <w:rFonts w:cstheme="minorHAnsi"/>
          <w:i/>
          <w:iCs/>
          <w:sz w:val="21"/>
          <w:szCs w:val="21"/>
        </w:rPr>
        <w:t>Ein allgemeines Anliegen, es einfach halten, weniger Sätze sind besser. (HCP-Fokusgruppe 2)</w:t>
      </w:r>
    </w:p>
    <w:p w14:paraId="74B00891" w14:textId="77777777" w:rsidR="00B574A3" w:rsidRPr="00FE4C58" w:rsidRDefault="00B574A3" w:rsidP="00B574A3">
      <w:pPr>
        <w:ind w:left="284"/>
        <w:rPr>
          <w:rFonts w:cstheme="minorHAnsi"/>
          <w:i/>
          <w:iCs/>
          <w:sz w:val="21"/>
          <w:szCs w:val="21"/>
        </w:rPr>
      </w:pPr>
    </w:p>
    <w:p w14:paraId="6761B5EB" w14:textId="65A27E22" w:rsidR="009F221C" w:rsidRPr="00FE4C58" w:rsidRDefault="009F221C" w:rsidP="00B574A3">
      <w:pPr>
        <w:ind w:left="284"/>
        <w:rPr>
          <w:rFonts w:cstheme="minorHAnsi"/>
          <w:i/>
          <w:iCs/>
          <w:sz w:val="21"/>
          <w:szCs w:val="21"/>
        </w:rPr>
      </w:pPr>
      <w:r w:rsidRPr="00FE4C58">
        <w:rPr>
          <w:rFonts w:cstheme="minorHAnsi"/>
          <w:i/>
          <w:iCs/>
          <w:sz w:val="21"/>
          <w:szCs w:val="21"/>
        </w:rPr>
        <w:t>Die Frage (Frage 2) ist</w:t>
      </w:r>
      <w:r w:rsidR="00B574A3" w:rsidRPr="00FE4C58">
        <w:rPr>
          <w:rFonts w:cstheme="minorHAnsi"/>
          <w:i/>
          <w:iCs/>
          <w:sz w:val="21"/>
          <w:szCs w:val="21"/>
        </w:rPr>
        <w:t xml:space="preserve"> geeignet</w:t>
      </w:r>
      <w:r w:rsidRPr="00FE4C58">
        <w:rPr>
          <w:rFonts w:cstheme="minorHAnsi"/>
          <w:i/>
          <w:iCs/>
          <w:sz w:val="21"/>
          <w:szCs w:val="21"/>
        </w:rPr>
        <w:t xml:space="preserve"> genug, um vage zu sein, so dass die Menschen einige Dinge vermeiden können. (Patient 11)</w:t>
      </w:r>
    </w:p>
    <w:p w14:paraId="4DD86AC2" w14:textId="77777777" w:rsidR="00B574A3" w:rsidRDefault="00B574A3" w:rsidP="009F221C">
      <w:pPr>
        <w:rPr>
          <w:rFonts w:cstheme="minorHAnsi"/>
          <w:sz w:val="22"/>
          <w:szCs w:val="22"/>
        </w:rPr>
      </w:pPr>
    </w:p>
    <w:p w14:paraId="459AB898" w14:textId="77777777" w:rsidR="00522B2E" w:rsidRDefault="009F221C" w:rsidP="009F221C">
      <w:pPr>
        <w:rPr>
          <w:rFonts w:cstheme="minorHAnsi"/>
          <w:i/>
          <w:iCs/>
          <w:sz w:val="22"/>
          <w:szCs w:val="22"/>
        </w:rPr>
      </w:pPr>
      <w:r w:rsidRPr="00B574A3">
        <w:rPr>
          <w:rFonts w:cstheme="minorHAnsi"/>
          <w:i/>
          <w:iCs/>
          <w:sz w:val="22"/>
          <w:szCs w:val="22"/>
        </w:rPr>
        <w:t>Wortlaut und Tonfall</w:t>
      </w:r>
    </w:p>
    <w:p w14:paraId="26FD6BFB" w14:textId="07D30606" w:rsidR="009F221C" w:rsidRDefault="009F221C" w:rsidP="009F221C">
      <w:pPr>
        <w:rPr>
          <w:rFonts w:cstheme="minorHAnsi"/>
          <w:sz w:val="22"/>
          <w:szCs w:val="22"/>
        </w:rPr>
      </w:pPr>
      <w:r w:rsidRPr="00BE5B05">
        <w:rPr>
          <w:rFonts w:cstheme="minorHAnsi"/>
          <w:sz w:val="22"/>
          <w:szCs w:val="22"/>
        </w:rPr>
        <w:t xml:space="preserve">Die Vertreter des Gesundheitswesens gaben an, dass der </w:t>
      </w:r>
      <w:r w:rsidR="0070217F">
        <w:rPr>
          <w:rFonts w:cstheme="minorHAnsi"/>
          <w:sz w:val="22"/>
          <w:szCs w:val="22"/>
        </w:rPr>
        <w:t>Rahmen des Würde-Gesprächs</w:t>
      </w:r>
      <w:r w:rsidRPr="00BE5B05">
        <w:rPr>
          <w:rFonts w:cstheme="minorHAnsi"/>
          <w:sz w:val="22"/>
          <w:szCs w:val="22"/>
        </w:rPr>
        <w:t xml:space="preserve"> in einem respektvollen Ton formuliert wurde. Die Fragen </w:t>
      </w:r>
      <w:r w:rsidR="0070217F">
        <w:rPr>
          <w:rFonts w:cstheme="minorHAnsi"/>
          <w:sz w:val="22"/>
          <w:szCs w:val="22"/>
        </w:rPr>
        <w:t>des Würde-Gesprächs</w:t>
      </w:r>
      <w:r w:rsidR="0070217F" w:rsidRPr="00BE5B05">
        <w:rPr>
          <w:rFonts w:cstheme="minorHAnsi"/>
          <w:sz w:val="22"/>
          <w:szCs w:val="22"/>
        </w:rPr>
        <w:t xml:space="preserve"> </w:t>
      </w:r>
      <w:r w:rsidRPr="00BE5B05">
        <w:rPr>
          <w:rFonts w:cstheme="minorHAnsi"/>
          <w:sz w:val="22"/>
          <w:szCs w:val="22"/>
        </w:rPr>
        <w:t xml:space="preserve">wurden als unkompliziert angesehen, um heikle und persönliche Gespräche zu eröffnen und es den Patienten und Familien zu ermöglichen, nach ihren eigenen Bedürfnissen und Vorlieben zu antworten. Die Bedeutung der Verwendung </w:t>
      </w:r>
      <w:r w:rsidRPr="00522B2E">
        <w:rPr>
          <w:rFonts w:cstheme="minorHAnsi"/>
          <w:sz w:val="22"/>
          <w:szCs w:val="22"/>
        </w:rPr>
        <w:t>von "</w:t>
      </w:r>
      <w:r w:rsidR="0070217F" w:rsidRPr="00522B2E">
        <w:rPr>
          <w:rFonts w:cstheme="minorHAnsi"/>
          <w:sz w:val="22"/>
          <w:szCs w:val="22"/>
        </w:rPr>
        <w:t>einfacher</w:t>
      </w:r>
      <w:r w:rsidRPr="00522B2E">
        <w:rPr>
          <w:rFonts w:cstheme="minorHAnsi"/>
          <w:sz w:val="22"/>
          <w:szCs w:val="22"/>
        </w:rPr>
        <w:t xml:space="preserve"> Sprache" wurde </w:t>
      </w:r>
      <w:r w:rsidRPr="00BE5B05">
        <w:rPr>
          <w:rFonts w:cstheme="minorHAnsi"/>
          <w:sz w:val="22"/>
          <w:szCs w:val="22"/>
        </w:rPr>
        <w:t>hervorgehoben, so dass sie von Teilnehmern aller Bildungsniveaus verstanden werden konnte:</w:t>
      </w:r>
    </w:p>
    <w:p w14:paraId="028AEF60" w14:textId="77777777" w:rsidR="0070217F" w:rsidRPr="00BE5B05" w:rsidRDefault="0070217F" w:rsidP="009F221C">
      <w:pPr>
        <w:rPr>
          <w:rFonts w:cstheme="minorHAnsi"/>
          <w:sz w:val="22"/>
          <w:szCs w:val="22"/>
        </w:rPr>
      </w:pPr>
    </w:p>
    <w:p w14:paraId="63243234" w14:textId="270DD4E6" w:rsidR="009F221C" w:rsidRPr="00FE4C58" w:rsidRDefault="009F221C" w:rsidP="0070217F">
      <w:pPr>
        <w:ind w:left="284"/>
        <w:rPr>
          <w:rFonts w:cstheme="minorHAnsi"/>
          <w:i/>
          <w:iCs/>
          <w:sz w:val="21"/>
          <w:szCs w:val="21"/>
        </w:rPr>
      </w:pPr>
      <w:r w:rsidRPr="00FE4C58">
        <w:rPr>
          <w:rFonts w:cstheme="minorHAnsi"/>
          <w:i/>
          <w:iCs/>
          <w:sz w:val="21"/>
          <w:szCs w:val="21"/>
        </w:rPr>
        <w:t>Würde jemand mit weniger Bildung die Frage verstehen? Es ist wichtig, dass die Leitlinien in einfacher Sprache verfasst sind. (HCP-Fokusgruppe 1)</w:t>
      </w:r>
    </w:p>
    <w:p w14:paraId="58AD36AD" w14:textId="77777777" w:rsidR="0070217F" w:rsidRPr="00FE4C58" w:rsidRDefault="0070217F" w:rsidP="0070217F">
      <w:pPr>
        <w:ind w:left="284"/>
        <w:rPr>
          <w:rFonts w:cstheme="minorHAnsi"/>
          <w:i/>
          <w:iCs/>
          <w:sz w:val="21"/>
          <w:szCs w:val="21"/>
        </w:rPr>
      </w:pPr>
    </w:p>
    <w:p w14:paraId="7EA6F3AA" w14:textId="77777777" w:rsidR="009F221C" w:rsidRPr="00FE4C58" w:rsidRDefault="009F221C" w:rsidP="0070217F">
      <w:pPr>
        <w:ind w:left="284"/>
        <w:rPr>
          <w:rFonts w:cstheme="minorHAnsi"/>
          <w:i/>
          <w:iCs/>
          <w:sz w:val="21"/>
          <w:szCs w:val="21"/>
        </w:rPr>
      </w:pPr>
      <w:r w:rsidRPr="00FE4C58">
        <w:rPr>
          <w:rFonts w:cstheme="minorHAnsi"/>
          <w:i/>
          <w:iCs/>
          <w:sz w:val="21"/>
          <w:szCs w:val="21"/>
        </w:rPr>
        <w:t>(Frage 2) Formulierung sehr gut. Lässt nicht den Schluss zu, dass man Geheimnisse hat, ruft aber möglicherweise eine Reaktion hervor. (Familienmitglied 31)</w:t>
      </w:r>
    </w:p>
    <w:p w14:paraId="04000B4E" w14:textId="77777777" w:rsidR="0070217F" w:rsidRDefault="0070217F" w:rsidP="009F221C">
      <w:pPr>
        <w:rPr>
          <w:rFonts w:cstheme="minorHAnsi"/>
          <w:sz w:val="22"/>
          <w:szCs w:val="22"/>
        </w:rPr>
      </w:pPr>
    </w:p>
    <w:p w14:paraId="0701FD63" w14:textId="77777777" w:rsidR="00522B2E" w:rsidRDefault="009F221C" w:rsidP="009F221C">
      <w:pPr>
        <w:rPr>
          <w:rFonts w:cstheme="minorHAnsi"/>
          <w:i/>
          <w:iCs/>
          <w:sz w:val="22"/>
          <w:szCs w:val="22"/>
        </w:rPr>
      </w:pPr>
      <w:r w:rsidRPr="0070217F">
        <w:rPr>
          <w:rFonts w:cstheme="minorHAnsi"/>
          <w:i/>
          <w:iCs/>
          <w:sz w:val="22"/>
          <w:szCs w:val="22"/>
        </w:rPr>
        <w:t>Stil und Präsentation der Fragen</w:t>
      </w:r>
    </w:p>
    <w:p w14:paraId="65DECDD9" w14:textId="58DBE58B" w:rsidR="009F221C" w:rsidRDefault="009F221C" w:rsidP="00FE4C58">
      <w:pPr>
        <w:spacing w:after="120"/>
        <w:rPr>
          <w:rFonts w:cstheme="minorHAnsi"/>
          <w:sz w:val="22"/>
          <w:szCs w:val="22"/>
        </w:rPr>
      </w:pPr>
      <w:r w:rsidRPr="00BE5B05">
        <w:rPr>
          <w:rFonts w:cstheme="minorHAnsi"/>
          <w:sz w:val="22"/>
          <w:szCs w:val="22"/>
        </w:rPr>
        <w:t xml:space="preserve">In Anbetracht der Tatsache, dass </w:t>
      </w:r>
      <w:r w:rsidR="0070217F">
        <w:rPr>
          <w:rFonts w:cstheme="minorHAnsi"/>
          <w:sz w:val="22"/>
          <w:szCs w:val="22"/>
        </w:rPr>
        <w:t>das Würde-Gespräch</w:t>
      </w:r>
      <w:r w:rsidRPr="00BE5B05">
        <w:rPr>
          <w:rFonts w:cstheme="minorHAnsi"/>
          <w:sz w:val="22"/>
          <w:szCs w:val="22"/>
        </w:rPr>
        <w:t xml:space="preserve"> darauf ausgelegt ist, Gespräche zwischen Patient und Familie anzuregen, waren die Teilnehmer der Meinung, dass die Fragen weniger wie ein Interview</w:t>
      </w:r>
      <w:r w:rsidR="005F5B7E">
        <w:rPr>
          <w:rFonts w:cstheme="minorHAnsi"/>
          <w:sz w:val="22"/>
          <w:szCs w:val="22"/>
        </w:rPr>
        <w:t>,</w:t>
      </w:r>
      <w:r w:rsidRPr="00BE5B05">
        <w:rPr>
          <w:rFonts w:cstheme="minorHAnsi"/>
          <w:sz w:val="22"/>
          <w:szCs w:val="22"/>
        </w:rPr>
        <w:t xml:space="preserve"> </w:t>
      </w:r>
      <w:r w:rsidR="0070217F">
        <w:rPr>
          <w:rFonts w:cstheme="minorHAnsi"/>
          <w:sz w:val="22"/>
          <w:szCs w:val="22"/>
        </w:rPr>
        <w:t>sondern eher</w:t>
      </w:r>
      <w:r w:rsidRPr="00BE5B05">
        <w:rPr>
          <w:rFonts w:cstheme="minorHAnsi"/>
          <w:sz w:val="22"/>
          <w:szCs w:val="22"/>
        </w:rPr>
        <w:t xml:space="preserve"> wie eine Einladung zu einem Gespräch präsentiert werden sollten. Die Vertreter des Gesundheitswesens sagten, dass die Nummerierung der Fragen den Fragenrahmen starr erscheinen lässt und impliziert, dass die Fragen der Reihe nach durchgegangen werden müssen. Sie regten an, die Fragen sensibel zu ordnen, je nachdem, wie emotional sie sind, und mit weniger aufrüttelnden Fragen zu beginnen, um sanft in ein Gespräch einzusteigen:</w:t>
      </w:r>
    </w:p>
    <w:p w14:paraId="6671AE0D" w14:textId="77777777" w:rsidR="00CA5686" w:rsidRPr="00BE5B05" w:rsidRDefault="00CA5686" w:rsidP="009F221C">
      <w:pPr>
        <w:rPr>
          <w:rFonts w:cstheme="minorHAnsi"/>
          <w:sz w:val="22"/>
          <w:szCs w:val="22"/>
        </w:rPr>
      </w:pPr>
    </w:p>
    <w:p w14:paraId="2F8BD8DF" w14:textId="4F8CBC0C" w:rsidR="009F221C" w:rsidRPr="00FE4C58" w:rsidRDefault="009F221C" w:rsidP="00CA5686">
      <w:pPr>
        <w:ind w:left="284"/>
        <w:rPr>
          <w:rFonts w:cstheme="minorHAnsi"/>
          <w:i/>
          <w:iCs/>
          <w:sz w:val="21"/>
          <w:szCs w:val="21"/>
        </w:rPr>
      </w:pPr>
      <w:r w:rsidRPr="00FE4C58">
        <w:rPr>
          <w:rFonts w:cstheme="minorHAnsi"/>
          <w:i/>
          <w:iCs/>
          <w:sz w:val="21"/>
          <w:szCs w:val="21"/>
        </w:rPr>
        <w:t>Die Nummerierung von Fragen erweckt den Eindruck einer Hierarchie, d. h. einige Fragen sind wichtiger oder müssen in der Liste durchlaufen werden... Vielleicht thematische oder gruppierte Fragen. (HCP-Fokusgruppe 2)</w:t>
      </w:r>
    </w:p>
    <w:p w14:paraId="6516F9B0" w14:textId="77777777" w:rsidR="00CA5686" w:rsidRPr="00FE4C58" w:rsidRDefault="00CA5686" w:rsidP="00CA5686">
      <w:pPr>
        <w:ind w:left="284"/>
        <w:rPr>
          <w:rFonts w:cstheme="minorHAnsi"/>
          <w:i/>
          <w:iCs/>
          <w:sz w:val="21"/>
          <w:szCs w:val="21"/>
        </w:rPr>
      </w:pPr>
    </w:p>
    <w:p w14:paraId="230BB117" w14:textId="019055FA" w:rsidR="009F221C" w:rsidRPr="00FE4C58" w:rsidRDefault="00CA5686" w:rsidP="00CA5686">
      <w:pPr>
        <w:ind w:left="284"/>
        <w:rPr>
          <w:rFonts w:cstheme="minorHAnsi"/>
          <w:i/>
          <w:iCs/>
          <w:sz w:val="21"/>
          <w:szCs w:val="21"/>
        </w:rPr>
      </w:pPr>
      <w:r w:rsidRPr="00FE4C58">
        <w:rPr>
          <w:rFonts w:cstheme="minorHAnsi"/>
          <w:i/>
          <w:iCs/>
          <w:sz w:val="21"/>
          <w:szCs w:val="21"/>
        </w:rPr>
        <w:t>Es wird vermutet, dass die</w:t>
      </w:r>
      <w:r w:rsidR="009F221C" w:rsidRPr="00FE4C58">
        <w:rPr>
          <w:rFonts w:cstheme="minorHAnsi"/>
          <w:i/>
          <w:iCs/>
          <w:sz w:val="21"/>
          <w:szCs w:val="21"/>
        </w:rPr>
        <w:t xml:space="preserve"> Fragen 1, 8 und 9 am einfachsten beantworte</w:t>
      </w:r>
      <w:r w:rsidRPr="00FE4C58">
        <w:rPr>
          <w:rFonts w:cstheme="minorHAnsi"/>
          <w:i/>
          <w:iCs/>
          <w:sz w:val="21"/>
          <w:szCs w:val="21"/>
        </w:rPr>
        <w:t>t werden können</w:t>
      </w:r>
      <w:r w:rsidR="009F221C" w:rsidRPr="00FE4C58">
        <w:rPr>
          <w:rFonts w:cstheme="minorHAnsi"/>
          <w:i/>
          <w:iCs/>
          <w:sz w:val="21"/>
          <w:szCs w:val="21"/>
        </w:rPr>
        <w:t xml:space="preserve"> - daher sollten sie vielleicht am Anfang der Liste stehen. Nicht mit Bedauern/Verzeihen beginnen. (HCP-Fokusgruppe 5)</w:t>
      </w:r>
    </w:p>
    <w:p w14:paraId="12957D2D" w14:textId="322F26C1" w:rsidR="009F221C" w:rsidRPr="00FE4C58" w:rsidRDefault="009F221C" w:rsidP="00CA5686">
      <w:pPr>
        <w:ind w:left="284"/>
        <w:rPr>
          <w:rFonts w:cstheme="minorHAnsi"/>
          <w:i/>
          <w:iCs/>
          <w:sz w:val="21"/>
          <w:szCs w:val="21"/>
        </w:rPr>
      </w:pPr>
      <w:r w:rsidRPr="00FE4C58">
        <w:rPr>
          <w:rFonts w:cstheme="minorHAnsi"/>
          <w:i/>
          <w:iCs/>
          <w:sz w:val="21"/>
          <w:szCs w:val="21"/>
        </w:rPr>
        <w:t>Die Fragen müssten mit großer Sorgfalt gestellt werden. (Familienmitglied 30)</w:t>
      </w:r>
    </w:p>
    <w:p w14:paraId="55EE8185" w14:textId="77777777" w:rsidR="00CA5686" w:rsidRPr="00BE5B05" w:rsidRDefault="00CA5686" w:rsidP="009F221C">
      <w:pPr>
        <w:rPr>
          <w:rFonts w:cstheme="minorHAnsi"/>
          <w:sz w:val="22"/>
          <w:szCs w:val="22"/>
        </w:rPr>
      </w:pPr>
    </w:p>
    <w:p w14:paraId="0BEFD535" w14:textId="0208E190" w:rsidR="009F221C" w:rsidRPr="00522B2E" w:rsidRDefault="009F221C" w:rsidP="00F12C81">
      <w:pPr>
        <w:spacing w:after="120"/>
        <w:rPr>
          <w:rFonts w:cstheme="minorHAnsi"/>
          <w:b/>
          <w:bCs/>
          <w:i/>
          <w:iCs/>
          <w:sz w:val="22"/>
          <w:szCs w:val="22"/>
        </w:rPr>
      </w:pPr>
      <w:r w:rsidRPr="00522B2E">
        <w:rPr>
          <w:rFonts w:cstheme="minorHAnsi"/>
          <w:b/>
          <w:bCs/>
          <w:i/>
          <w:iCs/>
          <w:sz w:val="22"/>
          <w:szCs w:val="22"/>
        </w:rPr>
        <w:t xml:space="preserve">Wahrgenommene Vorteile </w:t>
      </w:r>
      <w:r w:rsidR="00F12C81" w:rsidRPr="00522B2E">
        <w:rPr>
          <w:rFonts w:cstheme="minorHAnsi"/>
          <w:b/>
          <w:bCs/>
          <w:i/>
          <w:iCs/>
          <w:sz w:val="22"/>
          <w:szCs w:val="22"/>
        </w:rPr>
        <w:t>von Würde-Gesprächen</w:t>
      </w:r>
    </w:p>
    <w:p w14:paraId="0AD30C07" w14:textId="18DC5BB2" w:rsidR="009F221C" w:rsidRDefault="009F221C" w:rsidP="009F221C">
      <w:pPr>
        <w:rPr>
          <w:rFonts w:cstheme="minorHAnsi"/>
          <w:sz w:val="22"/>
          <w:szCs w:val="22"/>
        </w:rPr>
      </w:pPr>
      <w:r w:rsidRPr="00BE5B05">
        <w:rPr>
          <w:rFonts w:cstheme="minorHAnsi"/>
          <w:sz w:val="22"/>
          <w:szCs w:val="22"/>
        </w:rPr>
        <w:t xml:space="preserve">Die Teilnehmer waren der Meinung, dass </w:t>
      </w:r>
      <w:r w:rsidR="003D4133">
        <w:rPr>
          <w:rFonts w:cstheme="minorHAnsi"/>
          <w:sz w:val="22"/>
          <w:szCs w:val="22"/>
        </w:rPr>
        <w:t>das Würde-Gespräch</w:t>
      </w:r>
      <w:r w:rsidRPr="00BE5B05">
        <w:rPr>
          <w:rFonts w:cstheme="minorHAnsi"/>
          <w:sz w:val="22"/>
          <w:szCs w:val="22"/>
        </w:rPr>
        <w:t xml:space="preserve"> als </w:t>
      </w:r>
      <w:r w:rsidR="003D4133">
        <w:rPr>
          <w:rFonts w:cstheme="minorHAnsi"/>
          <w:sz w:val="22"/>
          <w:szCs w:val="22"/>
        </w:rPr>
        <w:t>A</w:t>
      </w:r>
      <w:r w:rsidRPr="00BE5B05">
        <w:rPr>
          <w:rFonts w:cstheme="minorHAnsi"/>
          <w:sz w:val="22"/>
          <w:szCs w:val="22"/>
        </w:rPr>
        <w:t xml:space="preserve">nregung </w:t>
      </w:r>
      <w:r w:rsidR="003D4133">
        <w:rPr>
          <w:rFonts w:cstheme="minorHAnsi"/>
          <w:sz w:val="22"/>
          <w:szCs w:val="22"/>
        </w:rPr>
        <w:t xml:space="preserve">dazu </w:t>
      </w:r>
      <w:r w:rsidRPr="00BE5B05">
        <w:rPr>
          <w:rFonts w:cstheme="minorHAnsi"/>
          <w:sz w:val="22"/>
          <w:szCs w:val="22"/>
        </w:rPr>
        <w:t xml:space="preserve">dienen, die familiären Verbindungen und Beziehungen </w:t>
      </w:r>
      <w:r w:rsidR="003D4133">
        <w:rPr>
          <w:rFonts w:cstheme="minorHAnsi"/>
          <w:sz w:val="22"/>
          <w:szCs w:val="22"/>
        </w:rPr>
        <w:t xml:space="preserve">zu </w:t>
      </w:r>
      <w:r w:rsidRPr="00BE5B05">
        <w:rPr>
          <w:rFonts w:cstheme="minorHAnsi"/>
          <w:sz w:val="22"/>
          <w:szCs w:val="22"/>
        </w:rPr>
        <w:t xml:space="preserve">verbessern, den persönlichen Wert und die Würde </w:t>
      </w:r>
      <w:r w:rsidR="003D4133">
        <w:rPr>
          <w:rFonts w:cstheme="minorHAnsi"/>
          <w:sz w:val="22"/>
          <w:szCs w:val="22"/>
        </w:rPr>
        <w:t xml:space="preserve">zu </w:t>
      </w:r>
      <w:r w:rsidRPr="00BE5B05">
        <w:rPr>
          <w:rFonts w:cstheme="minorHAnsi"/>
          <w:sz w:val="22"/>
          <w:szCs w:val="22"/>
        </w:rPr>
        <w:t xml:space="preserve">steigern, wirksame Interaktionen </w:t>
      </w:r>
      <w:r w:rsidR="003D4133">
        <w:rPr>
          <w:rFonts w:cstheme="minorHAnsi"/>
          <w:sz w:val="22"/>
          <w:szCs w:val="22"/>
        </w:rPr>
        <w:t xml:space="preserve">zu </w:t>
      </w:r>
      <w:r w:rsidRPr="00BE5B05">
        <w:rPr>
          <w:rFonts w:cstheme="minorHAnsi"/>
          <w:sz w:val="22"/>
          <w:szCs w:val="22"/>
        </w:rPr>
        <w:t xml:space="preserve">fördern und bei der Erledigung unerledigter Angelegenheiten helfen </w:t>
      </w:r>
      <w:r w:rsidR="003D4133">
        <w:rPr>
          <w:rFonts w:cstheme="minorHAnsi"/>
          <w:sz w:val="22"/>
          <w:szCs w:val="22"/>
        </w:rPr>
        <w:t xml:space="preserve">zu </w:t>
      </w:r>
      <w:r w:rsidRPr="00BE5B05">
        <w:rPr>
          <w:rFonts w:cstheme="minorHAnsi"/>
          <w:sz w:val="22"/>
          <w:szCs w:val="22"/>
        </w:rPr>
        <w:t>könnte.</w:t>
      </w:r>
    </w:p>
    <w:p w14:paraId="51782E8D" w14:textId="77777777" w:rsidR="00FE4C58" w:rsidRPr="00BE5B05" w:rsidRDefault="00FE4C58" w:rsidP="009F221C">
      <w:pPr>
        <w:rPr>
          <w:rFonts w:cstheme="minorHAnsi"/>
          <w:sz w:val="22"/>
          <w:szCs w:val="22"/>
        </w:rPr>
      </w:pPr>
    </w:p>
    <w:p w14:paraId="216898E1" w14:textId="77777777" w:rsidR="00522B2E" w:rsidRDefault="009F221C" w:rsidP="009F221C">
      <w:pPr>
        <w:rPr>
          <w:rFonts w:cstheme="minorHAnsi"/>
          <w:i/>
          <w:iCs/>
          <w:sz w:val="22"/>
          <w:szCs w:val="22"/>
        </w:rPr>
      </w:pPr>
      <w:r w:rsidRPr="003D4133">
        <w:rPr>
          <w:rFonts w:cstheme="minorHAnsi"/>
          <w:i/>
          <w:iCs/>
          <w:sz w:val="22"/>
          <w:szCs w:val="22"/>
        </w:rPr>
        <w:t>Gesprächsanregung</w:t>
      </w:r>
    </w:p>
    <w:p w14:paraId="5D811DBE" w14:textId="361D6997" w:rsidR="009F221C" w:rsidRDefault="009F221C" w:rsidP="009F221C">
      <w:pPr>
        <w:rPr>
          <w:rFonts w:cstheme="minorHAnsi"/>
          <w:sz w:val="22"/>
          <w:szCs w:val="22"/>
        </w:rPr>
      </w:pPr>
      <w:r w:rsidRPr="00BE5B05">
        <w:rPr>
          <w:rFonts w:cstheme="minorHAnsi"/>
          <w:sz w:val="22"/>
          <w:szCs w:val="22"/>
        </w:rPr>
        <w:t xml:space="preserve">Die Teilnehmer gaben an, dass </w:t>
      </w:r>
      <w:r w:rsidR="003D4133">
        <w:rPr>
          <w:rFonts w:cstheme="minorHAnsi"/>
          <w:sz w:val="22"/>
          <w:szCs w:val="22"/>
        </w:rPr>
        <w:t>ein Würde-Gespräch</w:t>
      </w:r>
      <w:r w:rsidRPr="00BE5B05">
        <w:rPr>
          <w:rFonts w:cstheme="minorHAnsi"/>
          <w:sz w:val="22"/>
          <w:szCs w:val="22"/>
        </w:rPr>
        <w:t xml:space="preserve"> dem Patienten und den Familienmitgliedern eine Gelegenheit bieten könnte, über wichtige Dinge zu sprechen, insbesondere für diejenigen, die eher zurückhaltend sind, einige dieser Themen anzusprechen:</w:t>
      </w:r>
    </w:p>
    <w:p w14:paraId="6853384C" w14:textId="77777777" w:rsidR="003D4133" w:rsidRPr="00BE5B05" w:rsidRDefault="003D4133" w:rsidP="009F221C">
      <w:pPr>
        <w:rPr>
          <w:rFonts w:cstheme="minorHAnsi"/>
          <w:sz w:val="22"/>
          <w:szCs w:val="22"/>
        </w:rPr>
      </w:pPr>
    </w:p>
    <w:p w14:paraId="3D5EDA84" w14:textId="09E67EB2" w:rsidR="009F221C" w:rsidRPr="00FE4C58" w:rsidRDefault="009F221C" w:rsidP="003D4133">
      <w:pPr>
        <w:ind w:left="284"/>
        <w:rPr>
          <w:rFonts w:cstheme="minorHAnsi"/>
          <w:i/>
          <w:iCs/>
          <w:sz w:val="21"/>
          <w:szCs w:val="21"/>
        </w:rPr>
      </w:pPr>
      <w:r w:rsidRPr="00FE4C58">
        <w:rPr>
          <w:rFonts w:cstheme="minorHAnsi"/>
          <w:i/>
          <w:iCs/>
          <w:sz w:val="21"/>
          <w:szCs w:val="21"/>
        </w:rPr>
        <w:t>Jede einzelne Frage war erstaunlich. Ohne die Anregungen des Fragebogens wäre ich nicht in der Lage, über diese Themen zu sprechen. (HCP-Fokusgruppe 3)</w:t>
      </w:r>
    </w:p>
    <w:p w14:paraId="6A9719A0" w14:textId="77777777" w:rsidR="003D4133" w:rsidRPr="00FE4C58" w:rsidRDefault="003D4133" w:rsidP="003D4133">
      <w:pPr>
        <w:ind w:left="284"/>
        <w:rPr>
          <w:rFonts w:cstheme="minorHAnsi"/>
          <w:i/>
          <w:iCs/>
          <w:sz w:val="21"/>
          <w:szCs w:val="21"/>
        </w:rPr>
      </w:pPr>
    </w:p>
    <w:p w14:paraId="7AF1C148" w14:textId="41BEFA59" w:rsidR="009F221C" w:rsidRPr="00FE4C58" w:rsidRDefault="009F221C" w:rsidP="003D4133">
      <w:pPr>
        <w:ind w:left="284"/>
        <w:rPr>
          <w:rFonts w:cstheme="minorHAnsi"/>
          <w:i/>
          <w:iCs/>
          <w:sz w:val="21"/>
          <w:szCs w:val="21"/>
        </w:rPr>
      </w:pPr>
      <w:r w:rsidRPr="00FE4C58">
        <w:rPr>
          <w:rFonts w:cstheme="minorHAnsi"/>
          <w:i/>
          <w:iCs/>
          <w:sz w:val="21"/>
          <w:szCs w:val="21"/>
        </w:rPr>
        <w:t>Die Gesprächsleitfäden sind hilfreich und ich vermute, dass die meisten Menschen nicht über diese Dinge sprechen, deshalb brauchen sie so etwas. (Familienmitglied 30)</w:t>
      </w:r>
    </w:p>
    <w:p w14:paraId="2F557B2E" w14:textId="77777777" w:rsidR="003D4133" w:rsidRPr="00BE5B05" w:rsidRDefault="003D4133" w:rsidP="009F221C">
      <w:pPr>
        <w:rPr>
          <w:rFonts w:cstheme="minorHAnsi"/>
          <w:sz w:val="22"/>
          <w:szCs w:val="22"/>
        </w:rPr>
      </w:pPr>
    </w:p>
    <w:p w14:paraId="2312BE71" w14:textId="77777777" w:rsidR="00522B2E" w:rsidRDefault="009F221C" w:rsidP="009F221C">
      <w:pPr>
        <w:rPr>
          <w:rFonts w:cstheme="minorHAnsi"/>
          <w:i/>
          <w:iCs/>
          <w:sz w:val="22"/>
          <w:szCs w:val="22"/>
        </w:rPr>
      </w:pPr>
      <w:r w:rsidRPr="003D4133">
        <w:rPr>
          <w:rFonts w:cstheme="minorHAnsi"/>
          <w:i/>
          <w:iCs/>
          <w:sz w:val="22"/>
          <w:szCs w:val="22"/>
        </w:rPr>
        <w:t>Stärkung der familiären Bindungen und Beziehungen</w:t>
      </w:r>
    </w:p>
    <w:p w14:paraId="2790E45D" w14:textId="0590E7A1" w:rsidR="009F221C" w:rsidRPr="00BE5B05" w:rsidRDefault="009F221C" w:rsidP="009F221C">
      <w:pPr>
        <w:rPr>
          <w:rFonts w:cstheme="minorHAnsi"/>
          <w:sz w:val="22"/>
          <w:szCs w:val="22"/>
        </w:rPr>
      </w:pPr>
      <w:r w:rsidRPr="00BE5B05">
        <w:rPr>
          <w:rFonts w:cstheme="minorHAnsi"/>
          <w:sz w:val="22"/>
          <w:szCs w:val="22"/>
        </w:rPr>
        <w:t xml:space="preserve">Patienten und Familienmitglieder gaben an, dass </w:t>
      </w:r>
      <w:r w:rsidR="003D4133">
        <w:rPr>
          <w:rFonts w:cstheme="minorHAnsi"/>
          <w:sz w:val="22"/>
          <w:szCs w:val="22"/>
        </w:rPr>
        <w:t>ein Würde-Gespräch</w:t>
      </w:r>
      <w:r w:rsidRPr="00BE5B05">
        <w:rPr>
          <w:rFonts w:cstheme="minorHAnsi"/>
          <w:sz w:val="22"/>
          <w:szCs w:val="22"/>
        </w:rPr>
        <w:t xml:space="preserve"> die Familienbeziehungen verbessern kann, indem es die Möglichkeit bietet, Geschichten und Gefühle auszutauschen, voneinander zu lernen oder einfach nur zusammen zu sein:</w:t>
      </w:r>
    </w:p>
    <w:p w14:paraId="08821BE1" w14:textId="77777777" w:rsidR="00FE4C58" w:rsidRDefault="00FE4C58" w:rsidP="00F12C81">
      <w:pPr>
        <w:ind w:left="284"/>
        <w:rPr>
          <w:rFonts w:cstheme="minorHAnsi"/>
          <w:sz w:val="21"/>
          <w:szCs w:val="21"/>
        </w:rPr>
      </w:pPr>
    </w:p>
    <w:p w14:paraId="7C958B57" w14:textId="0A9EC898" w:rsidR="009F221C" w:rsidRPr="00FE4C58" w:rsidRDefault="009F221C" w:rsidP="00F12C81">
      <w:pPr>
        <w:ind w:left="284"/>
        <w:rPr>
          <w:rFonts w:cstheme="minorHAnsi"/>
          <w:i/>
          <w:iCs/>
          <w:sz w:val="21"/>
          <w:szCs w:val="21"/>
        </w:rPr>
      </w:pPr>
      <w:r w:rsidRPr="00FE4C58">
        <w:rPr>
          <w:rFonts w:cstheme="minorHAnsi"/>
          <w:i/>
          <w:iCs/>
          <w:sz w:val="21"/>
          <w:szCs w:val="21"/>
        </w:rPr>
        <w:t>Das ist sehr wichtig, denn es gibt so viele Fälle, in denen Familien seit Jahren nicht mehr miteinander gesprochen haben, und das kann sie zusammenbringen oder auch nicht. (Patient 36)</w:t>
      </w:r>
    </w:p>
    <w:p w14:paraId="6B0E3615" w14:textId="77777777" w:rsidR="00F12C81" w:rsidRPr="00FE4C58" w:rsidRDefault="00F12C81" w:rsidP="00F12C81">
      <w:pPr>
        <w:ind w:left="284"/>
        <w:rPr>
          <w:rFonts w:cstheme="minorHAnsi"/>
          <w:i/>
          <w:iCs/>
          <w:sz w:val="21"/>
          <w:szCs w:val="21"/>
        </w:rPr>
      </w:pPr>
    </w:p>
    <w:p w14:paraId="100F745B" w14:textId="108E80C4" w:rsidR="009F221C" w:rsidRPr="00FE4C58" w:rsidRDefault="009F221C" w:rsidP="00F12C81">
      <w:pPr>
        <w:ind w:left="284"/>
        <w:rPr>
          <w:rFonts w:cstheme="minorHAnsi"/>
          <w:i/>
          <w:iCs/>
          <w:sz w:val="21"/>
          <w:szCs w:val="21"/>
        </w:rPr>
      </w:pPr>
      <w:r w:rsidRPr="00FE4C58">
        <w:rPr>
          <w:rFonts w:cstheme="minorHAnsi"/>
          <w:i/>
          <w:iCs/>
          <w:sz w:val="21"/>
          <w:szCs w:val="21"/>
        </w:rPr>
        <w:t>Es bringt die Familienmitglieder zusammen und bringt gemeinsame Erinnerungen für die Zukunft. (Familienmitglied 9)</w:t>
      </w:r>
    </w:p>
    <w:p w14:paraId="45EE88A3" w14:textId="77777777" w:rsidR="00F12C81" w:rsidRPr="00BE5B05" w:rsidRDefault="00F12C81" w:rsidP="009F221C">
      <w:pPr>
        <w:rPr>
          <w:rFonts w:cstheme="minorHAnsi"/>
          <w:sz w:val="22"/>
          <w:szCs w:val="22"/>
        </w:rPr>
      </w:pPr>
    </w:p>
    <w:p w14:paraId="2171B3D8" w14:textId="77777777" w:rsidR="00522B2E" w:rsidRDefault="009F221C" w:rsidP="009F221C">
      <w:pPr>
        <w:rPr>
          <w:rFonts w:cstheme="minorHAnsi"/>
          <w:i/>
          <w:iCs/>
          <w:sz w:val="22"/>
          <w:szCs w:val="22"/>
        </w:rPr>
      </w:pPr>
      <w:r w:rsidRPr="00F12C81">
        <w:rPr>
          <w:rFonts w:cstheme="minorHAnsi"/>
          <w:i/>
          <w:iCs/>
          <w:sz w:val="22"/>
          <w:szCs w:val="22"/>
        </w:rPr>
        <w:t>Steigerung des persönlichen Wertes und der Würde</w:t>
      </w:r>
    </w:p>
    <w:p w14:paraId="3BEF8254" w14:textId="0D3ABD02" w:rsidR="009F221C" w:rsidRDefault="009F221C" w:rsidP="009F221C">
      <w:pPr>
        <w:rPr>
          <w:rFonts w:cstheme="minorHAnsi"/>
          <w:sz w:val="22"/>
          <w:szCs w:val="22"/>
        </w:rPr>
      </w:pPr>
      <w:r w:rsidRPr="00BE5B05">
        <w:rPr>
          <w:rFonts w:cstheme="minorHAnsi"/>
          <w:sz w:val="22"/>
          <w:szCs w:val="22"/>
        </w:rPr>
        <w:t xml:space="preserve">Mehrere Patienten gaben an, dass </w:t>
      </w:r>
      <w:r w:rsidR="00F12C81">
        <w:rPr>
          <w:rFonts w:cstheme="minorHAnsi"/>
          <w:sz w:val="22"/>
          <w:szCs w:val="22"/>
        </w:rPr>
        <w:t>das Würde-Gespräch</w:t>
      </w:r>
      <w:r w:rsidRPr="00BE5B05">
        <w:rPr>
          <w:rFonts w:cstheme="minorHAnsi"/>
          <w:sz w:val="22"/>
          <w:szCs w:val="22"/>
        </w:rPr>
        <w:t xml:space="preserve"> eine Möglichkeit bieten könnte, ihre Erinnerungen, Lebenserfahrungen, Hoffnungen und Ratschläge an ihre Familienmitglieder weiterzugeben. Die Familienmitglieder waren der Meinung, dass </w:t>
      </w:r>
      <w:r w:rsidR="00F12C81">
        <w:rPr>
          <w:rFonts w:cstheme="minorHAnsi"/>
          <w:sz w:val="22"/>
          <w:szCs w:val="22"/>
        </w:rPr>
        <w:t>das Würde-Gespräch</w:t>
      </w:r>
      <w:r w:rsidRPr="00BE5B05">
        <w:rPr>
          <w:rFonts w:cstheme="minorHAnsi"/>
          <w:sz w:val="22"/>
          <w:szCs w:val="22"/>
        </w:rPr>
        <w:t xml:space="preserve"> dazu beitragen kann, Erinnerungen zu schaffen, die die Familienmitglieder in die Trauerzeit mitnehmen können:</w:t>
      </w:r>
    </w:p>
    <w:p w14:paraId="77E909BE" w14:textId="77777777" w:rsidR="00F12C81" w:rsidRPr="00BE5B05" w:rsidRDefault="00F12C81" w:rsidP="009F221C">
      <w:pPr>
        <w:rPr>
          <w:rFonts w:cstheme="minorHAnsi"/>
          <w:sz w:val="22"/>
          <w:szCs w:val="22"/>
        </w:rPr>
      </w:pPr>
    </w:p>
    <w:p w14:paraId="6E679DFD" w14:textId="2093F910" w:rsidR="009F221C" w:rsidRPr="00FE4C58" w:rsidRDefault="009F221C" w:rsidP="00F12C81">
      <w:pPr>
        <w:ind w:left="284"/>
        <w:rPr>
          <w:rFonts w:cstheme="minorHAnsi"/>
          <w:i/>
          <w:iCs/>
          <w:sz w:val="21"/>
          <w:szCs w:val="21"/>
        </w:rPr>
      </w:pPr>
      <w:r w:rsidRPr="00FE4C58">
        <w:rPr>
          <w:rFonts w:cstheme="minorHAnsi"/>
          <w:i/>
          <w:iCs/>
          <w:sz w:val="21"/>
          <w:szCs w:val="21"/>
        </w:rPr>
        <w:t>Sie sind selbst einen Weg gegangen und haben Erfahrungen gemacht, was [in ihrem Leben] am besten funktioniert hat. Meine Kinder wollen über mein Leben Bescheid wissen, das ist besonders wichtig für junge Menschen, die nicht wissen, welchen Weg sie im Leben einschlagen werden. (Patient 2)</w:t>
      </w:r>
    </w:p>
    <w:p w14:paraId="67C699C0" w14:textId="77777777" w:rsidR="00F12C81" w:rsidRPr="00FE4C58" w:rsidRDefault="00F12C81" w:rsidP="00F12C81">
      <w:pPr>
        <w:ind w:left="284"/>
        <w:rPr>
          <w:rFonts w:cstheme="minorHAnsi"/>
          <w:i/>
          <w:iCs/>
          <w:sz w:val="21"/>
          <w:szCs w:val="21"/>
        </w:rPr>
      </w:pPr>
    </w:p>
    <w:p w14:paraId="1824EC12" w14:textId="4227AE0B" w:rsidR="009F221C" w:rsidRPr="00FE4C58" w:rsidRDefault="009F221C" w:rsidP="00F12C81">
      <w:pPr>
        <w:ind w:left="284"/>
        <w:rPr>
          <w:rFonts w:cstheme="minorHAnsi"/>
          <w:i/>
          <w:iCs/>
          <w:sz w:val="21"/>
          <w:szCs w:val="21"/>
        </w:rPr>
      </w:pPr>
      <w:r w:rsidRPr="00FE4C58">
        <w:rPr>
          <w:rFonts w:cstheme="minorHAnsi"/>
          <w:i/>
          <w:iCs/>
          <w:sz w:val="21"/>
          <w:szCs w:val="21"/>
        </w:rPr>
        <w:t>Das ist wichtig, denn die Person ist nicht mehr da, aber ihre (Ratschläge oder Ratschläge) halten die Erinnerungen in unserem Herzen lebendig. (Familienmitglied 3)</w:t>
      </w:r>
    </w:p>
    <w:p w14:paraId="074CA4C1" w14:textId="77777777" w:rsidR="00F12C81" w:rsidRPr="00BE5B05" w:rsidRDefault="00F12C81" w:rsidP="009F221C">
      <w:pPr>
        <w:rPr>
          <w:rFonts w:cstheme="minorHAnsi"/>
          <w:sz w:val="22"/>
          <w:szCs w:val="22"/>
        </w:rPr>
      </w:pPr>
    </w:p>
    <w:p w14:paraId="76EAD48C" w14:textId="77777777" w:rsidR="00522B2E" w:rsidRDefault="009F221C" w:rsidP="009F221C">
      <w:pPr>
        <w:rPr>
          <w:rFonts w:cstheme="minorHAnsi"/>
          <w:i/>
          <w:iCs/>
          <w:sz w:val="22"/>
          <w:szCs w:val="22"/>
        </w:rPr>
      </w:pPr>
      <w:r w:rsidRPr="00F12C81">
        <w:rPr>
          <w:rFonts w:cstheme="minorHAnsi"/>
          <w:i/>
          <w:iCs/>
          <w:sz w:val="22"/>
          <w:szCs w:val="22"/>
        </w:rPr>
        <w:t>Förderung einer effektiven Interaktion</w:t>
      </w:r>
    </w:p>
    <w:p w14:paraId="5B813D70" w14:textId="03C6A66A" w:rsidR="009F221C" w:rsidRDefault="009F221C" w:rsidP="009F221C">
      <w:pPr>
        <w:rPr>
          <w:rFonts w:cstheme="minorHAnsi"/>
          <w:sz w:val="22"/>
          <w:szCs w:val="22"/>
        </w:rPr>
      </w:pPr>
      <w:r w:rsidRPr="00BE5B05">
        <w:rPr>
          <w:rFonts w:cstheme="minorHAnsi"/>
          <w:sz w:val="22"/>
          <w:szCs w:val="22"/>
        </w:rPr>
        <w:t xml:space="preserve">Patienten und Angehörige waren der Meinung, dass </w:t>
      </w:r>
      <w:r w:rsidR="00F12C81">
        <w:rPr>
          <w:rFonts w:cstheme="minorHAnsi"/>
          <w:sz w:val="22"/>
          <w:szCs w:val="22"/>
        </w:rPr>
        <w:t>ein Würde-Gespräch</w:t>
      </w:r>
      <w:r w:rsidR="00F12C81" w:rsidRPr="00BE5B05">
        <w:rPr>
          <w:rFonts w:cstheme="minorHAnsi"/>
          <w:sz w:val="22"/>
          <w:szCs w:val="22"/>
        </w:rPr>
        <w:t xml:space="preserve"> </w:t>
      </w:r>
      <w:r w:rsidRPr="00BE5B05">
        <w:rPr>
          <w:rFonts w:cstheme="minorHAnsi"/>
          <w:sz w:val="22"/>
          <w:szCs w:val="22"/>
        </w:rPr>
        <w:t>emotionale Interaktionen fördern kann. Sie sahen einen Wert in der Möglichkeit, ihren Angehörigen Wertschätzung entgegenzubringen:</w:t>
      </w:r>
    </w:p>
    <w:p w14:paraId="3DD8DF67" w14:textId="77777777" w:rsidR="00F12C81" w:rsidRPr="00BE5B05" w:rsidRDefault="00F12C81" w:rsidP="009F221C">
      <w:pPr>
        <w:rPr>
          <w:rFonts w:cstheme="minorHAnsi"/>
          <w:sz w:val="22"/>
          <w:szCs w:val="22"/>
        </w:rPr>
      </w:pPr>
    </w:p>
    <w:p w14:paraId="081ED5CC" w14:textId="6A3CFB35" w:rsidR="009F221C" w:rsidRPr="00FE4C58" w:rsidRDefault="009F221C" w:rsidP="00F12C81">
      <w:pPr>
        <w:ind w:left="284"/>
        <w:rPr>
          <w:rFonts w:cstheme="minorHAnsi"/>
          <w:i/>
          <w:iCs/>
          <w:sz w:val="21"/>
          <w:szCs w:val="21"/>
        </w:rPr>
      </w:pPr>
      <w:r w:rsidRPr="00FE4C58">
        <w:rPr>
          <w:rFonts w:cstheme="minorHAnsi"/>
          <w:i/>
          <w:iCs/>
          <w:sz w:val="21"/>
          <w:szCs w:val="21"/>
        </w:rPr>
        <w:t>Es ist wichtig zu wissen, was man für sie (die Familie) empfindet. Zum Beispiel mein Macho-Bruder - freundlich und fürsorglich, ich sage ihm, wie viel er mir bedeutet, auch wenn es ihm unangenehm ist. (Patient 36)</w:t>
      </w:r>
    </w:p>
    <w:p w14:paraId="407E15F7" w14:textId="77777777" w:rsidR="00F12C81" w:rsidRPr="00FE4C58" w:rsidRDefault="00F12C81" w:rsidP="00F12C81">
      <w:pPr>
        <w:ind w:left="284"/>
        <w:rPr>
          <w:rFonts w:cstheme="minorHAnsi"/>
          <w:i/>
          <w:iCs/>
          <w:sz w:val="21"/>
          <w:szCs w:val="21"/>
        </w:rPr>
      </w:pPr>
    </w:p>
    <w:p w14:paraId="21FC9A00" w14:textId="43FF3675" w:rsidR="009F221C" w:rsidRPr="00FE4C58" w:rsidRDefault="009F221C" w:rsidP="00F12C81">
      <w:pPr>
        <w:ind w:left="284"/>
        <w:rPr>
          <w:rFonts w:cstheme="minorHAnsi"/>
          <w:i/>
          <w:iCs/>
          <w:sz w:val="21"/>
          <w:szCs w:val="21"/>
        </w:rPr>
      </w:pPr>
      <w:r w:rsidRPr="00FE4C58">
        <w:rPr>
          <w:rFonts w:cstheme="minorHAnsi"/>
          <w:i/>
          <w:iCs/>
          <w:sz w:val="21"/>
          <w:szCs w:val="21"/>
        </w:rPr>
        <w:t>... uns gegenseitig immer wieder sagen, wie sehr wir uns umeinander kümmern und einander brauchen und schätzen. (Familienmitglied 19)</w:t>
      </w:r>
    </w:p>
    <w:p w14:paraId="30D8EE49" w14:textId="77777777" w:rsidR="00F12C81" w:rsidRPr="00BE5B05" w:rsidRDefault="00F12C81" w:rsidP="009F221C">
      <w:pPr>
        <w:rPr>
          <w:rFonts w:cstheme="minorHAnsi"/>
          <w:sz w:val="22"/>
          <w:szCs w:val="22"/>
        </w:rPr>
      </w:pPr>
    </w:p>
    <w:p w14:paraId="59396C09" w14:textId="77777777" w:rsidR="00522B2E" w:rsidRDefault="009F221C" w:rsidP="009F221C">
      <w:pPr>
        <w:rPr>
          <w:rFonts w:cstheme="minorHAnsi"/>
          <w:i/>
          <w:iCs/>
          <w:sz w:val="22"/>
          <w:szCs w:val="22"/>
        </w:rPr>
      </w:pPr>
      <w:r w:rsidRPr="00F12C81">
        <w:rPr>
          <w:rFonts w:cstheme="minorHAnsi"/>
          <w:i/>
          <w:iCs/>
          <w:sz w:val="22"/>
          <w:szCs w:val="22"/>
        </w:rPr>
        <w:t>Erledigung unerledigter Angelegenheite</w:t>
      </w:r>
      <w:r w:rsidR="00522B2E">
        <w:rPr>
          <w:rFonts w:cstheme="minorHAnsi"/>
          <w:i/>
          <w:iCs/>
          <w:sz w:val="22"/>
          <w:szCs w:val="22"/>
        </w:rPr>
        <w:t>n</w:t>
      </w:r>
    </w:p>
    <w:p w14:paraId="72ACAFE3" w14:textId="247493A9" w:rsidR="009F221C" w:rsidRDefault="009F221C" w:rsidP="009F221C">
      <w:pPr>
        <w:rPr>
          <w:rFonts w:cstheme="minorHAnsi"/>
          <w:sz w:val="22"/>
          <w:szCs w:val="22"/>
        </w:rPr>
      </w:pPr>
      <w:r w:rsidRPr="00BE5B05">
        <w:rPr>
          <w:rFonts w:cstheme="minorHAnsi"/>
          <w:sz w:val="22"/>
          <w:szCs w:val="22"/>
        </w:rPr>
        <w:t xml:space="preserve">Patienten und Angehörige waren der Meinung, dass </w:t>
      </w:r>
      <w:r w:rsidR="00F12C81">
        <w:rPr>
          <w:rFonts w:cstheme="minorHAnsi"/>
          <w:sz w:val="22"/>
          <w:szCs w:val="22"/>
        </w:rPr>
        <w:t xml:space="preserve">ein </w:t>
      </w:r>
      <w:r w:rsidR="00522B2E">
        <w:rPr>
          <w:rFonts w:cstheme="minorHAnsi"/>
          <w:sz w:val="22"/>
          <w:szCs w:val="22"/>
        </w:rPr>
        <w:t>Würde-Gespräch</w:t>
      </w:r>
      <w:r w:rsidRPr="00BE5B05">
        <w:rPr>
          <w:rFonts w:cstheme="minorHAnsi"/>
          <w:sz w:val="22"/>
          <w:szCs w:val="22"/>
        </w:rPr>
        <w:t xml:space="preserve"> ihnen helfen könnte, unerledigte Dinge zu erledigen und somit ohne Bedauern zu sterben. Auch die Vertreter des Gesundheitswesens waren der Meinung, dass </w:t>
      </w:r>
      <w:r w:rsidR="00F12C81">
        <w:rPr>
          <w:rFonts w:cstheme="minorHAnsi"/>
          <w:sz w:val="22"/>
          <w:szCs w:val="22"/>
        </w:rPr>
        <w:t>ein Würde-Gespräch</w:t>
      </w:r>
      <w:r w:rsidR="00F12C81" w:rsidRPr="00BE5B05">
        <w:rPr>
          <w:rFonts w:cstheme="minorHAnsi"/>
          <w:sz w:val="22"/>
          <w:szCs w:val="22"/>
        </w:rPr>
        <w:t xml:space="preserve"> </w:t>
      </w:r>
      <w:r w:rsidRPr="00BE5B05">
        <w:rPr>
          <w:rFonts w:cstheme="minorHAnsi"/>
          <w:sz w:val="22"/>
          <w:szCs w:val="22"/>
        </w:rPr>
        <w:t>den Patienten und ihren Familien die Möglichkeit zur Selbstreflexion bietet:</w:t>
      </w:r>
    </w:p>
    <w:p w14:paraId="489B810B" w14:textId="77777777" w:rsidR="00F12C81" w:rsidRPr="00BE5B05" w:rsidRDefault="00F12C81" w:rsidP="009F221C">
      <w:pPr>
        <w:rPr>
          <w:rFonts w:cstheme="minorHAnsi"/>
          <w:sz w:val="22"/>
          <w:szCs w:val="22"/>
        </w:rPr>
      </w:pPr>
    </w:p>
    <w:p w14:paraId="65E49904" w14:textId="56F3CA76" w:rsidR="009F221C" w:rsidRPr="00FE4C58" w:rsidRDefault="009F221C" w:rsidP="00F12C81">
      <w:pPr>
        <w:ind w:left="284"/>
        <w:rPr>
          <w:rFonts w:cstheme="minorHAnsi"/>
          <w:i/>
          <w:iCs/>
          <w:sz w:val="21"/>
          <w:szCs w:val="21"/>
        </w:rPr>
      </w:pPr>
      <w:r w:rsidRPr="00FE4C58">
        <w:rPr>
          <w:rFonts w:cstheme="minorHAnsi"/>
          <w:i/>
          <w:iCs/>
          <w:sz w:val="21"/>
          <w:szCs w:val="21"/>
        </w:rPr>
        <w:t>Wenn man weiß, dass das Ende unvermeidlich ist, wie in meinem Fall, ist nichts schlimmer, als wenn jemand stirbt und die Dinge nicht geklärt sind - z. B. rechtlich. Man bereitet sich auf die Hinterbliebenen vor. (Patient 25)</w:t>
      </w:r>
    </w:p>
    <w:p w14:paraId="61AAF4BF" w14:textId="77777777" w:rsidR="00F12C81" w:rsidRPr="00FE4C58" w:rsidRDefault="00F12C81" w:rsidP="00F12C81">
      <w:pPr>
        <w:ind w:left="284"/>
        <w:rPr>
          <w:rFonts w:cstheme="minorHAnsi"/>
          <w:i/>
          <w:iCs/>
          <w:sz w:val="21"/>
          <w:szCs w:val="21"/>
        </w:rPr>
      </w:pPr>
    </w:p>
    <w:p w14:paraId="0DCF0A8B" w14:textId="6E57A5A1" w:rsidR="009F221C" w:rsidRPr="00FE4C58" w:rsidRDefault="009F221C" w:rsidP="00F12C81">
      <w:pPr>
        <w:ind w:left="284"/>
        <w:rPr>
          <w:rFonts w:cstheme="minorHAnsi"/>
          <w:i/>
          <w:iCs/>
          <w:sz w:val="21"/>
          <w:szCs w:val="21"/>
        </w:rPr>
      </w:pPr>
      <w:r w:rsidRPr="00FE4C58">
        <w:rPr>
          <w:rFonts w:cstheme="minorHAnsi"/>
          <w:i/>
          <w:iCs/>
          <w:sz w:val="21"/>
          <w:szCs w:val="21"/>
        </w:rPr>
        <w:t>Es ist hilfreich (Frage 6), die Erlaubnis zu haben, und ermöglicht eine gewisse Gewissensprüfung. (</w:t>
      </w:r>
      <w:r w:rsidR="00F12C81" w:rsidRPr="00FE4C58">
        <w:rPr>
          <w:rFonts w:cstheme="minorHAnsi"/>
          <w:i/>
          <w:iCs/>
          <w:sz w:val="21"/>
          <w:szCs w:val="21"/>
        </w:rPr>
        <w:t>Gesundheitsdienstleister</w:t>
      </w:r>
      <w:r w:rsidRPr="00FE4C58">
        <w:rPr>
          <w:rFonts w:cstheme="minorHAnsi"/>
          <w:i/>
          <w:iCs/>
          <w:sz w:val="21"/>
          <w:szCs w:val="21"/>
        </w:rPr>
        <w:t xml:space="preserve"> Fokusgruppe 5)</w:t>
      </w:r>
    </w:p>
    <w:p w14:paraId="2786198F" w14:textId="77777777" w:rsidR="00F12C81" w:rsidRDefault="00F12C81" w:rsidP="009F221C">
      <w:pPr>
        <w:rPr>
          <w:rFonts w:cstheme="minorHAnsi"/>
          <w:sz w:val="22"/>
          <w:szCs w:val="22"/>
        </w:rPr>
      </w:pPr>
    </w:p>
    <w:p w14:paraId="2C721E73" w14:textId="77777777" w:rsidR="00522B2E" w:rsidRPr="00BE5B05" w:rsidRDefault="00522B2E" w:rsidP="009F221C">
      <w:pPr>
        <w:rPr>
          <w:rFonts w:cstheme="minorHAnsi"/>
          <w:sz w:val="22"/>
          <w:szCs w:val="22"/>
        </w:rPr>
      </w:pPr>
    </w:p>
    <w:p w14:paraId="5AD43309" w14:textId="7D5BA2E1" w:rsidR="009F221C" w:rsidRPr="001D38F7" w:rsidRDefault="009F221C" w:rsidP="00F12C81">
      <w:pPr>
        <w:spacing w:after="120"/>
        <w:rPr>
          <w:rFonts w:cstheme="minorHAnsi"/>
          <w:b/>
          <w:bCs/>
          <w:i/>
          <w:iCs/>
          <w:sz w:val="22"/>
          <w:szCs w:val="22"/>
        </w:rPr>
      </w:pPr>
      <w:r w:rsidRPr="001D38F7">
        <w:rPr>
          <w:rFonts w:cstheme="minorHAnsi"/>
          <w:b/>
          <w:bCs/>
          <w:i/>
          <w:iCs/>
          <w:sz w:val="22"/>
          <w:szCs w:val="22"/>
        </w:rPr>
        <w:t xml:space="preserve">Wahrgenommene Bedenken und Herausforderungen von </w:t>
      </w:r>
      <w:r w:rsidR="00F12C81" w:rsidRPr="001D38F7">
        <w:rPr>
          <w:rFonts w:cstheme="minorHAnsi"/>
          <w:b/>
          <w:bCs/>
          <w:i/>
          <w:iCs/>
          <w:sz w:val="22"/>
          <w:szCs w:val="22"/>
        </w:rPr>
        <w:t>Würde-Gesprächen</w:t>
      </w:r>
    </w:p>
    <w:p w14:paraId="7ED9A55E" w14:textId="34881C41" w:rsidR="009F221C" w:rsidRPr="00BE5B05" w:rsidRDefault="009F221C" w:rsidP="009F221C">
      <w:pPr>
        <w:rPr>
          <w:rFonts w:cstheme="minorHAnsi"/>
          <w:sz w:val="22"/>
          <w:szCs w:val="22"/>
        </w:rPr>
      </w:pPr>
      <w:r w:rsidRPr="00BE5B05">
        <w:rPr>
          <w:rFonts w:cstheme="minorHAnsi"/>
          <w:sz w:val="22"/>
          <w:szCs w:val="22"/>
        </w:rPr>
        <w:t xml:space="preserve">Zu den Bedenken und Herausforderungen gehörten die Anwendbarkeit einiger Fragen des </w:t>
      </w:r>
      <w:r w:rsidR="00F12C81">
        <w:rPr>
          <w:rFonts w:cstheme="minorHAnsi"/>
          <w:sz w:val="22"/>
          <w:szCs w:val="22"/>
        </w:rPr>
        <w:t>Würde-Gesprächs</w:t>
      </w:r>
      <w:r w:rsidRPr="00BE5B05">
        <w:rPr>
          <w:rFonts w:cstheme="minorHAnsi"/>
          <w:sz w:val="22"/>
          <w:szCs w:val="22"/>
        </w:rPr>
        <w:t xml:space="preserve">, die Vorbereitung des Patienten und/oder der Familie auf das </w:t>
      </w:r>
      <w:r w:rsidR="00167D1E">
        <w:rPr>
          <w:rFonts w:cstheme="minorHAnsi"/>
          <w:sz w:val="22"/>
          <w:szCs w:val="22"/>
        </w:rPr>
        <w:t>Würde-Gespräch</w:t>
      </w:r>
      <w:r w:rsidR="00167D1E" w:rsidRPr="00BE5B05">
        <w:rPr>
          <w:rFonts w:cstheme="minorHAnsi"/>
          <w:sz w:val="22"/>
          <w:szCs w:val="22"/>
        </w:rPr>
        <w:t xml:space="preserve"> </w:t>
      </w:r>
      <w:r w:rsidRPr="00BE5B05">
        <w:rPr>
          <w:rFonts w:cstheme="minorHAnsi"/>
          <w:sz w:val="22"/>
          <w:szCs w:val="22"/>
        </w:rPr>
        <w:t xml:space="preserve">und die Möglichkeit, dass die Fragen Informationen hervorrufen, die emotional schwer zu verarbeiten sind. </w:t>
      </w:r>
    </w:p>
    <w:p w14:paraId="5A138DA1" w14:textId="3B2D4C34" w:rsidR="009F221C" w:rsidRPr="00BE5B05" w:rsidRDefault="009F221C" w:rsidP="009F221C">
      <w:pPr>
        <w:rPr>
          <w:rFonts w:cstheme="minorHAnsi"/>
          <w:sz w:val="22"/>
          <w:szCs w:val="22"/>
        </w:rPr>
      </w:pPr>
    </w:p>
    <w:p w14:paraId="619DF024" w14:textId="7772054E" w:rsidR="001D38F7" w:rsidRDefault="009F221C" w:rsidP="009F221C">
      <w:pPr>
        <w:rPr>
          <w:rFonts w:cstheme="minorHAnsi"/>
          <w:i/>
          <w:iCs/>
          <w:sz w:val="22"/>
          <w:szCs w:val="22"/>
        </w:rPr>
      </w:pPr>
      <w:r w:rsidRPr="00167D1E">
        <w:rPr>
          <w:rFonts w:cstheme="minorHAnsi"/>
          <w:i/>
          <w:iCs/>
          <w:sz w:val="22"/>
          <w:szCs w:val="22"/>
        </w:rPr>
        <w:t xml:space="preserve">Anwendbarkeit von </w:t>
      </w:r>
      <w:r w:rsidR="00167D1E" w:rsidRPr="00167D1E">
        <w:rPr>
          <w:rFonts w:cstheme="minorHAnsi"/>
          <w:i/>
          <w:iCs/>
          <w:sz w:val="22"/>
          <w:szCs w:val="22"/>
        </w:rPr>
        <w:t>Würde-Gesprächen</w:t>
      </w:r>
    </w:p>
    <w:p w14:paraId="665A51CE" w14:textId="283DB037" w:rsidR="009F221C" w:rsidRDefault="009F221C" w:rsidP="009F221C">
      <w:pPr>
        <w:rPr>
          <w:rFonts w:cstheme="minorHAnsi"/>
          <w:sz w:val="22"/>
          <w:szCs w:val="22"/>
        </w:rPr>
      </w:pPr>
      <w:r w:rsidRPr="00BE5B05">
        <w:rPr>
          <w:rFonts w:cstheme="minorHAnsi"/>
          <w:sz w:val="22"/>
          <w:szCs w:val="22"/>
        </w:rPr>
        <w:t xml:space="preserve">Obwohl die Fragen </w:t>
      </w:r>
      <w:r w:rsidR="00167D1E">
        <w:rPr>
          <w:rFonts w:cstheme="minorHAnsi"/>
          <w:sz w:val="22"/>
          <w:szCs w:val="22"/>
        </w:rPr>
        <w:t xml:space="preserve">des Würde-Gesprächs </w:t>
      </w:r>
      <w:r w:rsidRPr="00BE5B05">
        <w:rPr>
          <w:rFonts w:cstheme="minorHAnsi"/>
          <w:sz w:val="22"/>
          <w:szCs w:val="22"/>
        </w:rPr>
        <w:t>als wichtig und sinnvoll erachtet wurden, sind nicht alle Fragen auf jeden Patienten oder jede Familie anwendbar, was von verschiedenen Faktoren wie individuellen oder relationalen Merkmalen, Kultur oder Gesundheitszustand abhängt:</w:t>
      </w:r>
    </w:p>
    <w:p w14:paraId="41659095" w14:textId="77777777" w:rsidR="00FE4C58" w:rsidRPr="00167D1E" w:rsidRDefault="00FE4C58" w:rsidP="009F221C">
      <w:pPr>
        <w:rPr>
          <w:rFonts w:cstheme="minorHAnsi"/>
          <w:i/>
          <w:iCs/>
          <w:sz w:val="22"/>
          <w:szCs w:val="22"/>
        </w:rPr>
      </w:pPr>
    </w:p>
    <w:p w14:paraId="320141D9" w14:textId="32BD57E6" w:rsidR="009F221C" w:rsidRPr="001D38F7" w:rsidRDefault="009F221C" w:rsidP="00167D1E">
      <w:pPr>
        <w:ind w:left="284"/>
        <w:rPr>
          <w:rFonts w:cstheme="minorHAnsi"/>
          <w:i/>
          <w:iCs/>
          <w:sz w:val="21"/>
          <w:szCs w:val="21"/>
        </w:rPr>
      </w:pPr>
      <w:r w:rsidRPr="001D38F7">
        <w:rPr>
          <w:rFonts w:cstheme="minorHAnsi"/>
          <w:i/>
          <w:iCs/>
          <w:sz w:val="21"/>
          <w:szCs w:val="21"/>
        </w:rPr>
        <w:t>Männer in meiner Kultur sind stolz, es ist ein matriarchalischer Hintergrund. Es ist schwer für uns (Sohn und Vater), (Erinnerungen) zu teilen. (Familienmitglied 28)</w:t>
      </w:r>
    </w:p>
    <w:p w14:paraId="24E1E19B" w14:textId="77777777" w:rsidR="00167D1E" w:rsidRPr="00167D1E" w:rsidRDefault="00167D1E" w:rsidP="00167D1E">
      <w:pPr>
        <w:ind w:left="284"/>
        <w:rPr>
          <w:rFonts w:cstheme="minorHAnsi"/>
          <w:sz w:val="21"/>
          <w:szCs w:val="21"/>
        </w:rPr>
      </w:pPr>
    </w:p>
    <w:p w14:paraId="7547FEE4" w14:textId="06F59F88" w:rsidR="009F221C" w:rsidRPr="001D38F7" w:rsidRDefault="009F221C" w:rsidP="00167D1E">
      <w:pPr>
        <w:ind w:left="284"/>
        <w:rPr>
          <w:rFonts w:cstheme="minorHAnsi"/>
          <w:i/>
          <w:iCs/>
          <w:sz w:val="21"/>
          <w:szCs w:val="21"/>
        </w:rPr>
      </w:pPr>
      <w:r w:rsidRPr="001D38F7">
        <w:rPr>
          <w:rFonts w:cstheme="minorHAnsi"/>
          <w:i/>
          <w:iCs/>
          <w:sz w:val="21"/>
          <w:szCs w:val="21"/>
        </w:rPr>
        <w:t>Auch gesundheitliche Merkmale können sich auswirken - ein Schlaganfall kann die Erinnerung an Ereignisse beeinträchtigen. (Patient 25)</w:t>
      </w:r>
    </w:p>
    <w:p w14:paraId="17F5E945" w14:textId="77777777" w:rsidR="00167D1E" w:rsidRPr="00BE5B05" w:rsidRDefault="00167D1E" w:rsidP="009F221C">
      <w:pPr>
        <w:rPr>
          <w:rFonts w:cstheme="minorHAnsi"/>
          <w:sz w:val="22"/>
          <w:szCs w:val="22"/>
        </w:rPr>
      </w:pPr>
    </w:p>
    <w:p w14:paraId="6546AD5B" w14:textId="77777777" w:rsidR="001D38F7" w:rsidRDefault="009F221C" w:rsidP="009F221C">
      <w:pPr>
        <w:rPr>
          <w:rFonts w:cstheme="minorHAnsi"/>
          <w:i/>
          <w:iCs/>
          <w:sz w:val="22"/>
          <w:szCs w:val="22"/>
        </w:rPr>
      </w:pPr>
      <w:r w:rsidRPr="00167D1E">
        <w:rPr>
          <w:rFonts w:cstheme="minorHAnsi"/>
          <w:i/>
          <w:iCs/>
          <w:sz w:val="22"/>
          <w:szCs w:val="22"/>
        </w:rPr>
        <w:t>Vorbereitung auf das Gespräch in Würde</w:t>
      </w:r>
    </w:p>
    <w:p w14:paraId="660A6198" w14:textId="12586C7D" w:rsidR="009F221C" w:rsidRDefault="009F221C" w:rsidP="009F221C">
      <w:pPr>
        <w:rPr>
          <w:rFonts w:cstheme="minorHAnsi"/>
          <w:sz w:val="22"/>
          <w:szCs w:val="22"/>
        </w:rPr>
      </w:pPr>
      <w:r w:rsidRPr="00BE5B05">
        <w:rPr>
          <w:rFonts w:cstheme="minorHAnsi"/>
          <w:sz w:val="22"/>
          <w:szCs w:val="22"/>
        </w:rPr>
        <w:t xml:space="preserve">Obwohl </w:t>
      </w:r>
      <w:r w:rsidR="00167D1E">
        <w:rPr>
          <w:rFonts w:cstheme="minorHAnsi"/>
          <w:sz w:val="22"/>
          <w:szCs w:val="22"/>
        </w:rPr>
        <w:t>das Würde-Gespräch</w:t>
      </w:r>
      <w:r w:rsidRPr="00BE5B05">
        <w:rPr>
          <w:rFonts w:cstheme="minorHAnsi"/>
          <w:sz w:val="22"/>
          <w:szCs w:val="22"/>
        </w:rPr>
        <w:t xml:space="preserve"> so konzipiert ist, dass es selbst durchgeführt werden kann, meinten die Vertreter des Gesundheitswesens, dass die Teilnehmer vor der Durchführung gut vorbereitet werden müssen, damit sie ein klares Verständnis der Intervention haben und wissen, wie sie diese Gespräche beginnen können:</w:t>
      </w:r>
    </w:p>
    <w:p w14:paraId="7571650E" w14:textId="77777777" w:rsidR="00167D1E" w:rsidRPr="00BE5B05" w:rsidRDefault="00167D1E" w:rsidP="009F221C">
      <w:pPr>
        <w:rPr>
          <w:rFonts w:cstheme="minorHAnsi"/>
          <w:sz w:val="22"/>
          <w:szCs w:val="22"/>
        </w:rPr>
      </w:pPr>
    </w:p>
    <w:p w14:paraId="374EEC4C" w14:textId="77777777" w:rsidR="009F221C" w:rsidRPr="001D38F7" w:rsidRDefault="009F221C" w:rsidP="00167D1E">
      <w:pPr>
        <w:ind w:left="284"/>
        <w:rPr>
          <w:rFonts w:cstheme="minorHAnsi"/>
          <w:i/>
          <w:iCs/>
          <w:sz w:val="21"/>
          <w:szCs w:val="21"/>
        </w:rPr>
      </w:pPr>
      <w:r w:rsidRPr="001D38F7">
        <w:rPr>
          <w:rFonts w:cstheme="minorHAnsi"/>
          <w:i/>
          <w:iCs/>
          <w:sz w:val="21"/>
          <w:szCs w:val="21"/>
        </w:rPr>
        <w:t>Bevor die Familie (und der Patient) die Fragen bekommt, ist es wichtig, sie vorzubereiten und mit ihnen zu sprechen ... Sie brauchen Zeit, um sich damit auseinanderzusetzen." (HCP Fokusgruppe 3)</w:t>
      </w:r>
    </w:p>
    <w:p w14:paraId="242294AB" w14:textId="77777777" w:rsidR="00167D1E" w:rsidRDefault="00167D1E" w:rsidP="00167D1E">
      <w:pPr>
        <w:ind w:left="284"/>
        <w:rPr>
          <w:rFonts w:cstheme="minorHAnsi"/>
          <w:sz w:val="21"/>
          <w:szCs w:val="21"/>
        </w:rPr>
      </w:pPr>
    </w:p>
    <w:p w14:paraId="69CBDE8C" w14:textId="56C379C0" w:rsidR="009F221C" w:rsidRPr="001D38F7" w:rsidRDefault="009F221C" w:rsidP="00167D1E">
      <w:pPr>
        <w:ind w:left="284"/>
        <w:rPr>
          <w:rFonts w:cstheme="minorHAnsi"/>
          <w:i/>
          <w:iCs/>
          <w:sz w:val="21"/>
          <w:szCs w:val="21"/>
        </w:rPr>
      </w:pPr>
      <w:r w:rsidRPr="001D38F7">
        <w:rPr>
          <w:rFonts w:cstheme="minorHAnsi"/>
          <w:i/>
          <w:iCs/>
          <w:sz w:val="21"/>
          <w:szCs w:val="21"/>
        </w:rPr>
        <w:t>Viele Menschen brauchen Hilfe, um die Tür zu öffnen ... Vielleicht kann die Hebamme in diesem Rahmen Unterstützung anbieten. (Familienmitglied 30)</w:t>
      </w:r>
    </w:p>
    <w:p w14:paraId="72C70E86" w14:textId="77777777" w:rsidR="00167D1E" w:rsidRPr="00BE5B05" w:rsidRDefault="00167D1E" w:rsidP="009F221C">
      <w:pPr>
        <w:rPr>
          <w:rFonts w:cstheme="minorHAnsi"/>
          <w:sz w:val="22"/>
          <w:szCs w:val="22"/>
        </w:rPr>
      </w:pPr>
    </w:p>
    <w:p w14:paraId="2E62EA33" w14:textId="77777777" w:rsidR="001D38F7" w:rsidRDefault="009F221C" w:rsidP="009F221C">
      <w:pPr>
        <w:rPr>
          <w:rFonts w:cstheme="minorHAnsi"/>
          <w:i/>
          <w:iCs/>
          <w:sz w:val="22"/>
          <w:szCs w:val="22"/>
        </w:rPr>
      </w:pPr>
      <w:r w:rsidRPr="00167D1E">
        <w:rPr>
          <w:rFonts w:cstheme="minorHAnsi"/>
          <w:i/>
          <w:iCs/>
          <w:sz w:val="22"/>
          <w:szCs w:val="22"/>
        </w:rPr>
        <w:t>Schwierige Situationen</w:t>
      </w:r>
    </w:p>
    <w:p w14:paraId="4D2590E0" w14:textId="6FFF40B9" w:rsidR="009F221C" w:rsidRDefault="009F221C" w:rsidP="009F221C">
      <w:pPr>
        <w:rPr>
          <w:rFonts w:cstheme="minorHAnsi"/>
          <w:sz w:val="22"/>
          <w:szCs w:val="22"/>
        </w:rPr>
      </w:pPr>
      <w:r w:rsidRPr="00BE5B05">
        <w:rPr>
          <w:rFonts w:cstheme="minorHAnsi"/>
          <w:sz w:val="22"/>
          <w:szCs w:val="22"/>
        </w:rPr>
        <w:t>Die Teilnehmer merkten an, dass einige Fragen in manchen Fällen emotional sein oder potenziell schädliche oder schwierige Informationen hervorrufen könnten. Die Vertreter des Gesundheitswesens hielten es für sehr wichtig, dass den Teilnehmern völlige Freiheit gegeben wird, nur auf Fragen zu antworten, die sinnvoll sind und auf die sie sich emotional einlassen können:</w:t>
      </w:r>
    </w:p>
    <w:p w14:paraId="7C55E888" w14:textId="77777777" w:rsidR="00167D1E" w:rsidRPr="00BE5B05" w:rsidRDefault="00167D1E" w:rsidP="009F221C">
      <w:pPr>
        <w:rPr>
          <w:rFonts w:cstheme="minorHAnsi"/>
          <w:sz w:val="22"/>
          <w:szCs w:val="22"/>
        </w:rPr>
      </w:pPr>
    </w:p>
    <w:p w14:paraId="3533D06B" w14:textId="2BCE2C74" w:rsidR="009F221C" w:rsidRPr="001D38F7" w:rsidRDefault="009F221C" w:rsidP="00167D1E">
      <w:pPr>
        <w:ind w:left="284"/>
        <w:rPr>
          <w:rFonts w:cstheme="minorHAnsi"/>
          <w:i/>
          <w:iCs/>
          <w:sz w:val="21"/>
          <w:szCs w:val="21"/>
        </w:rPr>
      </w:pPr>
      <w:r w:rsidRPr="001D38F7">
        <w:rPr>
          <w:rFonts w:cstheme="minorHAnsi"/>
          <w:i/>
          <w:iCs/>
          <w:sz w:val="21"/>
          <w:szCs w:val="21"/>
        </w:rPr>
        <w:t xml:space="preserve">Ich könnte zögern, </w:t>
      </w:r>
      <w:r w:rsidR="00167D1E" w:rsidRPr="001D38F7">
        <w:rPr>
          <w:rFonts w:cstheme="minorHAnsi"/>
          <w:i/>
          <w:iCs/>
          <w:sz w:val="21"/>
          <w:szCs w:val="21"/>
        </w:rPr>
        <w:t xml:space="preserve">die </w:t>
      </w:r>
      <w:r w:rsidRPr="001D38F7">
        <w:rPr>
          <w:rFonts w:cstheme="minorHAnsi"/>
          <w:i/>
          <w:iCs/>
          <w:sz w:val="21"/>
          <w:szCs w:val="21"/>
        </w:rPr>
        <w:t>(Frage 10) zu stellen, weil ich befürchte, dass etwas Negatives zur Sprache kommen könnte. (Familienmitglied 34)</w:t>
      </w:r>
    </w:p>
    <w:p w14:paraId="5D51160D" w14:textId="77777777" w:rsidR="00167D1E" w:rsidRPr="00167D1E" w:rsidRDefault="00167D1E" w:rsidP="00167D1E">
      <w:pPr>
        <w:ind w:left="284"/>
        <w:rPr>
          <w:rFonts w:cstheme="minorHAnsi"/>
          <w:sz w:val="21"/>
          <w:szCs w:val="21"/>
        </w:rPr>
      </w:pPr>
    </w:p>
    <w:p w14:paraId="1FCF7A0E" w14:textId="63938593" w:rsidR="009F221C" w:rsidRPr="001D38F7" w:rsidRDefault="009F221C" w:rsidP="00167D1E">
      <w:pPr>
        <w:ind w:left="284"/>
        <w:rPr>
          <w:rFonts w:cstheme="minorHAnsi"/>
          <w:i/>
          <w:iCs/>
          <w:sz w:val="21"/>
          <w:szCs w:val="21"/>
        </w:rPr>
      </w:pPr>
      <w:r w:rsidRPr="001D38F7">
        <w:rPr>
          <w:rFonts w:cstheme="minorHAnsi"/>
          <w:i/>
          <w:iCs/>
          <w:sz w:val="21"/>
          <w:szCs w:val="21"/>
        </w:rPr>
        <w:t>... kann sowohl für den Patienten als auch für die Familie tröstlich sein. Es können jedoch möglicherweise verletzende Dinge zur Sprache kommen - vielleicht ist keine Zeit für eine Lösung - es ist wichtig, dies zu berücksichtigen und Sicherheit zu bieten. (</w:t>
      </w:r>
      <w:r w:rsidR="00167D1E" w:rsidRPr="001D38F7">
        <w:rPr>
          <w:rFonts w:cstheme="minorHAnsi"/>
          <w:i/>
          <w:iCs/>
          <w:sz w:val="21"/>
          <w:szCs w:val="21"/>
        </w:rPr>
        <w:t>Gesundheitsdienstleister</w:t>
      </w:r>
      <w:r w:rsidRPr="001D38F7">
        <w:rPr>
          <w:rFonts w:cstheme="minorHAnsi"/>
          <w:i/>
          <w:iCs/>
          <w:sz w:val="21"/>
          <w:szCs w:val="21"/>
        </w:rPr>
        <w:t>-Fokusgruppe 1)</w:t>
      </w:r>
    </w:p>
    <w:p w14:paraId="0FF52585" w14:textId="77777777" w:rsidR="00167D1E" w:rsidRPr="00BE5B05" w:rsidRDefault="00167D1E" w:rsidP="009F221C">
      <w:pPr>
        <w:rPr>
          <w:rFonts w:cstheme="minorHAnsi"/>
          <w:sz w:val="22"/>
          <w:szCs w:val="22"/>
        </w:rPr>
      </w:pPr>
    </w:p>
    <w:p w14:paraId="758A351D" w14:textId="77777777" w:rsidR="009F221C" w:rsidRPr="001D38F7" w:rsidRDefault="009F221C" w:rsidP="00167D1E">
      <w:pPr>
        <w:spacing w:after="120"/>
        <w:rPr>
          <w:rFonts w:cstheme="minorHAnsi"/>
          <w:b/>
          <w:bCs/>
          <w:i/>
          <w:iCs/>
          <w:sz w:val="22"/>
          <w:szCs w:val="22"/>
        </w:rPr>
      </w:pPr>
      <w:r w:rsidRPr="001D38F7">
        <w:rPr>
          <w:rFonts w:cstheme="minorHAnsi"/>
          <w:b/>
          <w:bCs/>
          <w:i/>
          <w:iCs/>
          <w:sz w:val="22"/>
          <w:szCs w:val="22"/>
        </w:rPr>
        <w:t>Überarbeitung der Leitlinien und Fragen für das Gespräch in Würde</w:t>
      </w:r>
    </w:p>
    <w:p w14:paraId="5E115D19" w14:textId="3FE426B8" w:rsidR="009F221C" w:rsidRDefault="00167D1E" w:rsidP="00FE4C58">
      <w:pPr>
        <w:spacing w:after="120"/>
        <w:rPr>
          <w:rFonts w:cstheme="minorHAnsi"/>
          <w:sz w:val="22"/>
          <w:szCs w:val="22"/>
        </w:rPr>
      </w:pPr>
      <w:r>
        <w:rPr>
          <w:rFonts w:cstheme="minorHAnsi"/>
          <w:sz w:val="22"/>
          <w:szCs w:val="22"/>
        </w:rPr>
        <w:t>Würde-Gespräche</w:t>
      </w:r>
      <w:r w:rsidRPr="00BE5B05">
        <w:rPr>
          <w:rFonts w:cstheme="minorHAnsi"/>
          <w:sz w:val="22"/>
          <w:szCs w:val="22"/>
        </w:rPr>
        <w:t xml:space="preserve"> </w:t>
      </w:r>
      <w:r w:rsidR="009F221C" w:rsidRPr="00BE5B05">
        <w:rPr>
          <w:rFonts w:cstheme="minorHAnsi"/>
          <w:sz w:val="22"/>
          <w:szCs w:val="22"/>
        </w:rPr>
        <w:t xml:space="preserve">wurde auf der Grundlage des Feedbacks der Teilnehmer überarbeitet. Die Überarbeitung umfasste eine Erklärung zur Definition von Würde, eine Erläuterung, dass es sich bei </w:t>
      </w:r>
      <w:r>
        <w:rPr>
          <w:rFonts w:cstheme="minorHAnsi"/>
          <w:sz w:val="22"/>
          <w:szCs w:val="22"/>
        </w:rPr>
        <w:t>dem Würde-Gespräch</w:t>
      </w:r>
      <w:r w:rsidR="009F221C" w:rsidRPr="00BE5B05">
        <w:rPr>
          <w:rFonts w:cstheme="minorHAnsi"/>
          <w:sz w:val="22"/>
          <w:szCs w:val="22"/>
        </w:rPr>
        <w:t xml:space="preserve"> um eine </w:t>
      </w:r>
      <w:r w:rsidR="006331A0">
        <w:rPr>
          <w:rFonts w:cstheme="minorHAnsi"/>
          <w:sz w:val="22"/>
          <w:szCs w:val="22"/>
        </w:rPr>
        <w:t>Reihe</w:t>
      </w:r>
      <w:r w:rsidR="009F221C" w:rsidRPr="00BE5B05">
        <w:rPr>
          <w:rFonts w:cstheme="minorHAnsi"/>
          <w:sz w:val="22"/>
          <w:szCs w:val="22"/>
        </w:rPr>
        <w:t xml:space="preserve"> von Fragen handelt, die sinnvolle Gespräche zwischen Patienten und ihren Familien ermöglichen sollen, sowie eine Warnung, dass einige Fragen Emotionen hervorrufen können. Der Leitfaden wurde auch dahingehend überarbeitet, dass die Teilnehmer über so viele oder so wenige Fragen sprechen können, wie sie möchten, und dass sie vom Fragerahmen abweichen können, um über alles andere zu sprechen, worauf das Gespräch hinauslaufen könnte. Es wurde ein Hinweis hinzugefügt, der die Teilnehmer auffordert, ihr Tempo selbst zu bestimmen und bei Bedarf Pausen einzulegen. Es wurden Angaben zum Zeitrahmen für die Durchführung des </w:t>
      </w:r>
      <w:r w:rsidR="00B90115">
        <w:rPr>
          <w:rFonts w:cstheme="minorHAnsi"/>
          <w:sz w:val="22"/>
          <w:szCs w:val="22"/>
        </w:rPr>
        <w:t>Würde-Gespräch</w:t>
      </w:r>
      <w:r w:rsidR="009F221C" w:rsidRPr="00BE5B05">
        <w:rPr>
          <w:rFonts w:cstheme="minorHAnsi"/>
          <w:sz w:val="22"/>
          <w:szCs w:val="22"/>
        </w:rPr>
        <w:t xml:space="preserve"> hinzugefügt, die besagen</w:t>
      </w:r>
      <w:r w:rsidR="00B90115">
        <w:rPr>
          <w:rFonts w:cstheme="minorHAnsi"/>
          <w:sz w:val="22"/>
          <w:szCs w:val="22"/>
        </w:rPr>
        <w:t>, dass das Würde-Gespräch</w:t>
      </w:r>
      <w:r w:rsidR="00B90115" w:rsidRPr="00BE5B05">
        <w:rPr>
          <w:rFonts w:cstheme="minorHAnsi"/>
          <w:sz w:val="22"/>
          <w:szCs w:val="22"/>
        </w:rPr>
        <w:t xml:space="preserve"> </w:t>
      </w:r>
      <w:r w:rsidR="009F221C" w:rsidRPr="00BE5B05">
        <w:rPr>
          <w:rFonts w:cstheme="minorHAnsi"/>
          <w:sz w:val="22"/>
          <w:szCs w:val="22"/>
        </w:rPr>
        <w:t xml:space="preserve">flexibel sein </w:t>
      </w:r>
      <w:r w:rsidR="00B90115">
        <w:rPr>
          <w:rFonts w:cstheme="minorHAnsi"/>
          <w:sz w:val="22"/>
          <w:szCs w:val="22"/>
        </w:rPr>
        <w:t xml:space="preserve">soll </w:t>
      </w:r>
      <w:r w:rsidR="009F221C" w:rsidRPr="00BE5B05">
        <w:rPr>
          <w:rFonts w:cstheme="minorHAnsi"/>
          <w:sz w:val="22"/>
          <w:szCs w:val="22"/>
        </w:rPr>
        <w:t>und</w:t>
      </w:r>
      <w:r w:rsidR="00B90115">
        <w:rPr>
          <w:rFonts w:cstheme="minorHAnsi"/>
          <w:sz w:val="22"/>
          <w:szCs w:val="22"/>
        </w:rPr>
        <w:t xml:space="preserve"> es</w:t>
      </w:r>
      <w:r w:rsidR="009F221C" w:rsidRPr="00BE5B05">
        <w:rPr>
          <w:rFonts w:cstheme="minorHAnsi"/>
          <w:sz w:val="22"/>
          <w:szCs w:val="22"/>
        </w:rPr>
        <w:t xml:space="preserve"> zu einem geeigneten Zeitpunkt fortgesetzt werden</w:t>
      </w:r>
      <w:r w:rsidR="00B90115">
        <w:rPr>
          <w:rFonts w:cstheme="minorHAnsi"/>
          <w:sz w:val="22"/>
          <w:szCs w:val="22"/>
        </w:rPr>
        <w:t xml:space="preserve"> kann</w:t>
      </w:r>
      <w:r w:rsidR="009F221C" w:rsidRPr="00BE5B05">
        <w:rPr>
          <w:rFonts w:cstheme="minorHAnsi"/>
          <w:sz w:val="22"/>
          <w:szCs w:val="22"/>
        </w:rPr>
        <w:t xml:space="preserve">. Um den emotionalen </w:t>
      </w:r>
      <w:r w:rsidR="00B90115">
        <w:rPr>
          <w:rFonts w:cstheme="minorHAnsi"/>
          <w:sz w:val="22"/>
          <w:szCs w:val="22"/>
        </w:rPr>
        <w:t>Befindlichkeit</w:t>
      </w:r>
      <w:r w:rsidR="009F221C" w:rsidRPr="00BE5B05">
        <w:rPr>
          <w:rFonts w:cstheme="minorHAnsi"/>
          <w:sz w:val="22"/>
          <w:szCs w:val="22"/>
        </w:rPr>
        <w:t xml:space="preserve"> und die Sicherheit zu optimieren, wird in den Leitlinien ausdrücklich darauf hingewiesen, dass jede </w:t>
      </w:r>
      <w:r w:rsidR="00B90115">
        <w:rPr>
          <w:rFonts w:cstheme="minorHAnsi"/>
          <w:sz w:val="22"/>
          <w:szCs w:val="22"/>
        </w:rPr>
        <w:t>Teilnehmer</w:t>
      </w:r>
      <w:r w:rsidR="009F221C" w:rsidRPr="00BE5B05">
        <w:rPr>
          <w:rFonts w:cstheme="minorHAnsi"/>
          <w:sz w:val="22"/>
          <w:szCs w:val="22"/>
        </w:rPr>
        <w:t xml:space="preserve"> beschließen kann, Fragen zurückzustellen oder zu vertagen. Schließlich wurden die Leitlinien überarbeitet</w:t>
      </w:r>
      <w:r w:rsidR="00B90115">
        <w:rPr>
          <w:rFonts w:cstheme="minorHAnsi"/>
          <w:sz w:val="22"/>
          <w:szCs w:val="22"/>
        </w:rPr>
        <w:t xml:space="preserve">, sie </w:t>
      </w:r>
      <w:r w:rsidR="009F221C" w:rsidRPr="00BE5B05">
        <w:rPr>
          <w:rFonts w:cstheme="minorHAnsi"/>
          <w:sz w:val="22"/>
          <w:szCs w:val="22"/>
        </w:rPr>
        <w:t xml:space="preserve">enthalten </w:t>
      </w:r>
      <w:r w:rsidR="00B90115">
        <w:rPr>
          <w:rFonts w:cstheme="minorHAnsi"/>
          <w:sz w:val="22"/>
          <w:szCs w:val="22"/>
        </w:rPr>
        <w:t>jetzt</w:t>
      </w:r>
      <w:r w:rsidR="009F221C" w:rsidRPr="00BE5B05">
        <w:rPr>
          <w:rFonts w:cstheme="minorHAnsi"/>
          <w:sz w:val="22"/>
          <w:szCs w:val="22"/>
        </w:rPr>
        <w:t xml:space="preserve"> auch Kontaktinformationen für eine unterstützende Beratung nach dem </w:t>
      </w:r>
      <w:r w:rsidR="00B90115">
        <w:rPr>
          <w:rFonts w:cstheme="minorHAnsi"/>
          <w:sz w:val="22"/>
          <w:szCs w:val="22"/>
        </w:rPr>
        <w:t>Würde-Gespräch</w:t>
      </w:r>
      <w:r w:rsidR="009F221C" w:rsidRPr="00BE5B05">
        <w:rPr>
          <w:rFonts w:cstheme="minorHAnsi"/>
          <w:sz w:val="22"/>
          <w:szCs w:val="22"/>
        </w:rPr>
        <w:t>, falls die Teilnehmer das Bedürfnis danach haben.</w:t>
      </w:r>
    </w:p>
    <w:p w14:paraId="750F7CD7" w14:textId="77777777" w:rsidR="00B90115" w:rsidRPr="00BE5B05" w:rsidRDefault="00B90115" w:rsidP="00FE4C58">
      <w:pPr>
        <w:spacing w:after="120"/>
        <w:rPr>
          <w:rFonts w:cstheme="minorHAnsi"/>
          <w:sz w:val="22"/>
          <w:szCs w:val="22"/>
        </w:rPr>
      </w:pPr>
    </w:p>
    <w:p w14:paraId="042DED84" w14:textId="77777777" w:rsidR="001D38F7" w:rsidRDefault="009F221C" w:rsidP="00FE4C58">
      <w:pPr>
        <w:spacing w:after="120"/>
        <w:rPr>
          <w:rFonts w:cstheme="minorHAnsi"/>
          <w:sz w:val="22"/>
          <w:szCs w:val="22"/>
        </w:rPr>
      </w:pPr>
      <w:r w:rsidRPr="00BE5B05">
        <w:rPr>
          <w:rFonts w:cstheme="minorHAnsi"/>
          <w:sz w:val="22"/>
          <w:szCs w:val="22"/>
        </w:rPr>
        <w:t xml:space="preserve">Die ursprüngliche Frageliste für das </w:t>
      </w:r>
      <w:r w:rsidR="00B90115">
        <w:rPr>
          <w:rFonts w:cstheme="minorHAnsi"/>
          <w:sz w:val="22"/>
          <w:szCs w:val="22"/>
        </w:rPr>
        <w:t>Würde-Gespräch</w:t>
      </w:r>
      <w:r w:rsidR="00B90115" w:rsidRPr="00BE5B05">
        <w:rPr>
          <w:rFonts w:cstheme="minorHAnsi"/>
          <w:sz w:val="22"/>
          <w:szCs w:val="22"/>
        </w:rPr>
        <w:t xml:space="preserve"> </w:t>
      </w:r>
      <w:r w:rsidRPr="00BE5B05">
        <w:rPr>
          <w:rFonts w:cstheme="minorHAnsi"/>
          <w:sz w:val="22"/>
          <w:szCs w:val="22"/>
        </w:rPr>
        <w:t xml:space="preserve">wurde als Reaktion auf die Rückmeldungen überarbeitet, wobei die Fragen </w:t>
      </w:r>
      <w:r w:rsidR="003F1005">
        <w:rPr>
          <w:rFonts w:cstheme="minorHAnsi"/>
          <w:sz w:val="22"/>
          <w:szCs w:val="22"/>
        </w:rPr>
        <w:t xml:space="preserve">dahingehend </w:t>
      </w:r>
      <w:r w:rsidRPr="00BE5B05">
        <w:rPr>
          <w:rFonts w:cstheme="minorHAnsi"/>
          <w:sz w:val="22"/>
          <w:szCs w:val="22"/>
        </w:rPr>
        <w:t xml:space="preserve">umformuliert wurden, </w:t>
      </w:r>
      <w:r w:rsidR="003F1005">
        <w:rPr>
          <w:rFonts w:cstheme="minorHAnsi"/>
          <w:sz w:val="22"/>
          <w:szCs w:val="22"/>
        </w:rPr>
        <w:t xml:space="preserve">damit </w:t>
      </w:r>
      <w:r w:rsidRPr="00BE5B05">
        <w:rPr>
          <w:rFonts w:cstheme="minorHAnsi"/>
          <w:sz w:val="22"/>
          <w:szCs w:val="22"/>
        </w:rPr>
        <w:t xml:space="preserve">sie </w:t>
      </w:r>
      <w:r w:rsidR="003F1005">
        <w:rPr>
          <w:rFonts w:cstheme="minorHAnsi"/>
          <w:sz w:val="22"/>
          <w:szCs w:val="22"/>
        </w:rPr>
        <w:t>nicht die Antwort bereits vorgeben</w:t>
      </w:r>
      <w:r w:rsidRPr="00BE5B05">
        <w:rPr>
          <w:rFonts w:cstheme="minorHAnsi"/>
          <w:sz w:val="22"/>
          <w:szCs w:val="22"/>
        </w:rPr>
        <w:t xml:space="preserve">. Die endgültige </w:t>
      </w:r>
      <w:r w:rsidR="003F1005">
        <w:rPr>
          <w:rFonts w:cstheme="minorHAnsi"/>
          <w:sz w:val="22"/>
          <w:szCs w:val="22"/>
        </w:rPr>
        <w:t>A</w:t>
      </w:r>
      <w:r w:rsidRPr="00BE5B05">
        <w:rPr>
          <w:rFonts w:cstheme="minorHAnsi"/>
          <w:sz w:val="22"/>
          <w:szCs w:val="22"/>
        </w:rPr>
        <w:t xml:space="preserve">ufforderung </w:t>
      </w:r>
      <w:r w:rsidR="003F1005">
        <w:rPr>
          <w:rFonts w:cstheme="minorHAnsi"/>
          <w:sz w:val="22"/>
          <w:szCs w:val="22"/>
        </w:rPr>
        <w:t xml:space="preserve">zum Würde-Gespräch </w:t>
      </w:r>
      <w:r w:rsidRPr="00BE5B05">
        <w:rPr>
          <w:rFonts w:cstheme="minorHAnsi"/>
          <w:sz w:val="22"/>
          <w:szCs w:val="22"/>
        </w:rPr>
        <w:t>umfasst 12 Fragen. Alle ursprünglichen Fragen wurden beibehalten, wobei Frage 6 über Bedauern und Vergebung in zwei verschiedene Fragen aufgeteilt wurde: eine über</w:t>
      </w:r>
      <w:r w:rsidR="003F1005">
        <w:rPr>
          <w:rFonts w:cstheme="minorHAnsi"/>
          <w:sz w:val="22"/>
          <w:szCs w:val="22"/>
        </w:rPr>
        <w:t xml:space="preserve"> das </w:t>
      </w:r>
      <w:r w:rsidRPr="00BE5B05">
        <w:rPr>
          <w:rFonts w:cstheme="minorHAnsi"/>
          <w:sz w:val="22"/>
          <w:szCs w:val="22"/>
        </w:rPr>
        <w:t xml:space="preserve">Bedauern und die andere über </w:t>
      </w:r>
      <w:r w:rsidR="003F1005">
        <w:rPr>
          <w:rFonts w:cstheme="minorHAnsi"/>
          <w:sz w:val="22"/>
          <w:szCs w:val="22"/>
        </w:rPr>
        <w:t xml:space="preserve">die </w:t>
      </w:r>
      <w:r w:rsidRPr="00BE5B05">
        <w:rPr>
          <w:rFonts w:cstheme="minorHAnsi"/>
          <w:sz w:val="22"/>
          <w:szCs w:val="22"/>
        </w:rPr>
        <w:t xml:space="preserve">Vergebung. Obwohl Frage 6 von weniger als 70,0 % der Patienten und Familienangehörigen befürwortet wurde, wurde sie aufgrund der Rückmeldungen von Vertretern des Gesundheitswesens beibehalten, wie z.B. </w:t>
      </w:r>
      <w:r w:rsidRPr="001D38F7">
        <w:rPr>
          <w:rFonts w:cstheme="minorHAnsi"/>
          <w:i/>
          <w:iCs/>
          <w:sz w:val="22"/>
          <w:szCs w:val="22"/>
        </w:rPr>
        <w:t>"Frage 6 ist eine wichtige Frage und sollte mit einbezogen werden, man kann kein intimes Gespräch führen, wenn sie nicht auf dem Tisch liegt"</w:t>
      </w:r>
      <w:r w:rsidRPr="00BE5B05">
        <w:rPr>
          <w:rFonts w:cstheme="minorHAnsi"/>
          <w:sz w:val="22"/>
          <w:szCs w:val="22"/>
        </w:rPr>
        <w:t xml:space="preserve"> (Fokusgruppe 4 des Gesundheitswesens). </w:t>
      </w:r>
    </w:p>
    <w:p w14:paraId="5B2D8151" w14:textId="23BF7D12" w:rsidR="009F221C" w:rsidRDefault="009F221C" w:rsidP="00FE4C58">
      <w:pPr>
        <w:spacing w:after="120"/>
        <w:rPr>
          <w:rFonts w:cstheme="minorHAnsi"/>
          <w:sz w:val="22"/>
          <w:szCs w:val="22"/>
        </w:rPr>
      </w:pPr>
      <w:r w:rsidRPr="00BE5B05">
        <w:rPr>
          <w:rFonts w:cstheme="minorHAnsi"/>
          <w:sz w:val="22"/>
          <w:szCs w:val="22"/>
        </w:rPr>
        <w:t xml:space="preserve">Die Fragen des </w:t>
      </w:r>
      <w:r w:rsidR="00C37227">
        <w:rPr>
          <w:rFonts w:cstheme="minorHAnsi"/>
          <w:sz w:val="22"/>
          <w:szCs w:val="22"/>
        </w:rPr>
        <w:t>Würde-Gesprächs</w:t>
      </w:r>
      <w:r w:rsidR="00C37227" w:rsidRPr="00BE5B05">
        <w:rPr>
          <w:rFonts w:cstheme="minorHAnsi"/>
          <w:sz w:val="22"/>
          <w:szCs w:val="22"/>
        </w:rPr>
        <w:t xml:space="preserve"> </w:t>
      </w:r>
      <w:r w:rsidRPr="00BE5B05">
        <w:rPr>
          <w:rFonts w:cstheme="minorHAnsi"/>
          <w:sz w:val="22"/>
          <w:szCs w:val="22"/>
        </w:rPr>
        <w:t xml:space="preserve">wurden in einfacher Sprache neu formuliert, um Klarheit und breite Zugänglichkeit zu gewährleisten. Anstelle einer Nummerierung wurde jede Frage mit einem Thema versehen, so dass die Teilnehmer die Themen leicht überfliegen und diejenigen verfolgen können, die am besten zu ihnen passen. Ursprünglich gab es eine separate Version des </w:t>
      </w:r>
      <w:r w:rsidR="00C37227">
        <w:rPr>
          <w:rFonts w:cstheme="minorHAnsi"/>
          <w:sz w:val="22"/>
          <w:szCs w:val="22"/>
        </w:rPr>
        <w:t>Würde-Gespräch</w:t>
      </w:r>
      <w:r w:rsidR="00C37227" w:rsidRPr="00BE5B05">
        <w:rPr>
          <w:rFonts w:cstheme="minorHAnsi"/>
          <w:sz w:val="22"/>
          <w:szCs w:val="22"/>
        </w:rPr>
        <w:t xml:space="preserve"> </w:t>
      </w:r>
      <w:r w:rsidRPr="00BE5B05">
        <w:rPr>
          <w:rFonts w:cstheme="minorHAnsi"/>
          <w:sz w:val="22"/>
          <w:szCs w:val="22"/>
        </w:rPr>
        <w:t xml:space="preserve">für Patienten und eine weitere für Angehörige. Aufgrund des Feedbacks und der Verfeinerung wurden diese zu einer endgültigen Version des </w:t>
      </w:r>
      <w:r w:rsidR="00C37227">
        <w:rPr>
          <w:rFonts w:cstheme="minorHAnsi"/>
          <w:sz w:val="22"/>
          <w:szCs w:val="22"/>
        </w:rPr>
        <w:t xml:space="preserve">Würde-Gesprächs </w:t>
      </w:r>
      <w:r w:rsidRPr="00BE5B05">
        <w:rPr>
          <w:rFonts w:cstheme="minorHAnsi"/>
          <w:sz w:val="22"/>
          <w:szCs w:val="22"/>
        </w:rPr>
        <w:t>zusammengefasst, die für beide geeignet ist (siehe Tabelle 6).</w:t>
      </w:r>
    </w:p>
    <w:p w14:paraId="0234FD55" w14:textId="77777777" w:rsidR="003F1005" w:rsidRPr="00BE5B05" w:rsidRDefault="003F1005" w:rsidP="009F221C">
      <w:pPr>
        <w:rPr>
          <w:rFonts w:cstheme="minorHAnsi"/>
          <w:sz w:val="22"/>
          <w:szCs w:val="22"/>
        </w:rPr>
      </w:pPr>
    </w:p>
    <w:p w14:paraId="24ABCC84" w14:textId="45E750AA" w:rsidR="00FA7D82" w:rsidRPr="00BE5B05" w:rsidRDefault="009F221C" w:rsidP="003F1005">
      <w:pPr>
        <w:spacing w:after="120"/>
        <w:rPr>
          <w:rFonts w:cstheme="minorHAnsi"/>
          <w:sz w:val="22"/>
          <w:szCs w:val="22"/>
        </w:rPr>
      </w:pPr>
      <w:r w:rsidRPr="003F1005">
        <w:rPr>
          <w:rFonts w:cstheme="minorHAnsi"/>
          <w:b/>
          <w:bCs/>
          <w:sz w:val="22"/>
          <w:szCs w:val="22"/>
        </w:rPr>
        <w:t>Diskussion</w:t>
      </w:r>
    </w:p>
    <w:p w14:paraId="1614FB5D" w14:textId="77777777" w:rsidR="009F221C" w:rsidRPr="00C37227" w:rsidRDefault="009F221C" w:rsidP="00FA7D82">
      <w:pPr>
        <w:spacing w:after="120"/>
        <w:rPr>
          <w:rFonts w:cstheme="minorHAnsi"/>
          <w:i/>
          <w:iCs/>
          <w:sz w:val="22"/>
          <w:szCs w:val="22"/>
        </w:rPr>
      </w:pPr>
      <w:r w:rsidRPr="00C37227">
        <w:rPr>
          <w:rFonts w:cstheme="minorHAnsi"/>
          <w:i/>
          <w:iCs/>
          <w:sz w:val="22"/>
          <w:szCs w:val="22"/>
        </w:rPr>
        <w:t>Wichtigste Ergebnisse der Studie</w:t>
      </w:r>
    </w:p>
    <w:p w14:paraId="50805070" w14:textId="77777777" w:rsidR="003A3317" w:rsidRDefault="00C37227" w:rsidP="00FE4C58">
      <w:pPr>
        <w:spacing w:after="120"/>
        <w:rPr>
          <w:rFonts w:cstheme="minorHAnsi"/>
          <w:sz w:val="22"/>
          <w:szCs w:val="22"/>
        </w:rPr>
      </w:pPr>
      <w:r>
        <w:rPr>
          <w:rFonts w:cstheme="minorHAnsi"/>
          <w:sz w:val="22"/>
          <w:szCs w:val="22"/>
        </w:rPr>
        <w:t>Das Würde-Gespräch</w:t>
      </w:r>
      <w:r w:rsidR="009F221C" w:rsidRPr="00BE5B05">
        <w:rPr>
          <w:rFonts w:cstheme="minorHAnsi"/>
          <w:sz w:val="22"/>
          <w:szCs w:val="22"/>
        </w:rPr>
        <w:t xml:space="preserve"> wurde von den Teilnehmern im Allgemeinen gut aufgenommen. Sie waren der Meinung, dass es ein wertvolles Mittel ist, um Familiengespräche zu fördern, Familienbeziehungen zu verbessern, das Gefühl von Wert und Würde zu stärken, eine effektive Interaktion zu fördern und unerledigte Angelegenheiten zu erledigen. Die überwiegende Mehrheit der Patienten und Familien berichtete, dass die Fragen im </w:t>
      </w:r>
      <w:r>
        <w:rPr>
          <w:rFonts w:cstheme="minorHAnsi"/>
          <w:sz w:val="22"/>
          <w:szCs w:val="22"/>
        </w:rPr>
        <w:t>Würde-Gespräch</w:t>
      </w:r>
      <w:r w:rsidRPr="00BE5B05">
        <w:rPr>
          <w:rFonts w:cstheme="minorHAnsi"/>
          <w:sz w:val="22"/>
          <w:szCs w:val="22"/>
        </w:rPr>
        <w:t xml:space="preserve"> </w:t>
      </w:r>
      <w:r w:rsidR="009F221C" w:rsidRPr="00BE5B05">
        <w:rPr>
          <w:rFonts w:cstheme="minorHAnsi"/>
          <w:sz w:val="22"/>
          <w:szCs w:val="22"/>
        </w:rPr>
        <w:t xml:space="preserve">klar und einfühlsam formuliert waren. </w:t>
      </w:r>
    </w:p>
    <w:p w14:paraId="29E37EBE" w14:textId="27F080FB" w:rsidR="006A6D62" w:rsidRPr="00BE5B05" w:rsidRDefault="009F221C" w:rsidP="00FE4C58">
      <w:pPr>
        <w:spacing w:after="120"/>
        <w:rPr>
          <w:rFonts w:cstheme="minorHAnsi"/>
          <w:sz w:val="22"/>
          <w:szCs w:val="22"/>
        </w:rPr>
      </w:pPr>
      <w:r w:rsidRPr="00BE5B05">
        <w:rPr>
          <w:rFonts w:cstheme="minorHAnsi"/>
          <w:sz w:val="22"/>
          <w:szCs w:val="22"/>
        </w:rPr>
        <w:t xml:space="preserve">Während die Zustimmung zur Relevanz und Wichtigkeit bei den einzelnen Fragen unterschiedlich ausfiel, wurden alle Fragen bis auf eine von den Patienten stärker befürwortet als von den Familienmitgliedern. Patienten, die kurz vor dem Tod stehen, sehen </w:t>
      </w:r>
      <w:r w:rsidR="00C37227">
        <w:rPr>
          <w:rFonts w:cstheme="minorHAnsi"/>
          <w:sz w:val="22"/>
          <w:szCs w:val="22"/>
        </w:rPr>
        <w:t>das Würde-Gespräch</w:t>
      </w:r>
      <w:r w:rsidRPr="00BE5B05">
        <w:rPr>
          <w:rFonts w:cstheme="minorHAnsi"/>
          <w:sz w:val="22"/>
          <w:szCs w:val="22"/>
        </w:rPr>
        <w:t xml:space="preserve"> möglicherweise als eine letzte Gelegenheit, Themen anzusprechen, die ihnen am wichtigsten sind, über Dinge zu sprechen, an die sie sich gerne erinnern würden, und unerledigte Angelegenheiten abzuschließen und so einen größeren Seelenfrieden zu erreichen.</w:t>
      </w:r>
      <w:r w:rsidRPr="005E3CE3">
        <w:rPr>
          <w:rFonts w:cs="Calibri (Textkörper)"/>
          <w:sz w:val="16"/>
          <w:szCs w:val="22"/>
          <w:vertAlign w:val="superscript"/>
        </w:rPr>
        <w:t>27</w:t>
      </w:r>
      <w:r w:rsidRPr="00BE5B05">
        <w:rPr>
          <w:rFonts w:cstheme="minorHAnsi"/>
          <w:sz w:val="22"/>
          <w:szCs w:val="22"/>
        </w:rPr>
        <w:t xml:space="preserve"> Die einzige Ausnahme, Frage 7 zu </w:t>
      </w:r>
      <w:r w:rsidR="006A6D62" w:rsidRPr="00BE5B05">
        <w:rPr>
          <w:rFonts w:cstheme="minorHAnsi"/>
          <w:sz w:val="22"/>
          <w:szCs w:val="22"/>
        </w:rPr>
        <w:t>Vergebung und Bedauern</w:t>
      </w:r>
      <w:r w:rsidR="00C37227">
        <w:rPr>
          <w:rFonts w:cstheme="minorHAnsi"/>
          <w:sz w:val="22"/>
          <w:szCs w:val="22"/>
        </w:rPr>
        <w:t>,</w:t>
      </w:r>
      <w:r w:rsidR="006A6D62" w:rsidRPr="00BE5B05">
        <w:rPr>
          <w:rFonts w:cstheme="minorHAnsi"/>
          <w:sz w:val="22"/>
          <w:szCs w:val="22"/>
        </w:rPr>
        <w:t xml:space="preserve"> können den emotionalen Status verbessern, Depressionen und Wut verringern, die Hoffnung verbessern und die Erledigung von Lebensaufgaben für unheilbar kranke Patienten erleichtern sowie die Trauer der Familienmitglieder lindern.</w:t>
      </w:r>
      <w:r w:rsidR="006A6D62" w:rsidRPr="005E3CE3">
        <w:rPr>
          <w:rFonts w:cs="Calibri (Textkörper)"/>
          <w:sz w:val="16"/>
          <w:szCs w:val="22"/>
          <w:vertAlign w:val="superscript"/>
        </w:rPr>
        <w:t>30-32</w:t>
      </w:r>
    </w:p>
    <w:p w14:paraId="1781FCFE" w14:textId="4486E05F" w:rsidR="006A6D62" w:rsidRPr="00BE5B05" w:rsidRDefault="006A6D62" w:rsidP="00FE4C58">
      <w:pPr>
        <w:spacing w:after="120"/>
        <w:rPr>
          <w:rFonts w:cstheme="minorHAnsi"/>
          <w:sz w:val="22"/>
          <w:szCs w:val="22"/>
        </w:rPr>
      </w:pPr>
      <w:r w:rsidRPr="00BE5B05">
        <w:rPr>
          <w:rFonts w:cstheme="minorHAnsi"/>
          <w:sz w:val="22"/>
          <w:szCs w:val="22"/>
        </w:rPr>
        <w:t>Die Tatsache, dass die meisten Fragen bereits von 70 % oder mehr der Patienten oder Familienmitglieder angesprochen wurden, deutet darauf hin, dass diese Fragen für Patienten und Familien, die sich auf das Lebensende vorbereiten, von Bedeutung sind. Die breite Natur dieser Fragen könnte dazu führen, dass Patienten und Familien diese Gespräche zu verschiedenen Zeitpunkten wieder aufgreifen wollen.</w:t>
      </w:r>
    </w:p>
    <w:p w14:paraId="53D14440" w14:textId="5EFDB0ED" w:rsidR="009F221C" w:rsidRDefault="006A6D62" w:rsidP="00FE4C58">
      <w:pPr>
        <w:spacing w:after="120"/>
        <w:rPr>
          <w:rFonts w:cstheme="minorHAnsi"/>
          <w:sz w:val="22"/>
          <w:szCs w:val="22"/>
        </w:rPr>
      </w:pPr>
      <w:r w:rsidRPr="00BE5B05">
        <w:rPr>
          <w:rFonts w:cstheme="minorHAnsi"/>
          <w:sz w:val="22"/>
          <w:szCs w:val="22"/>
        </w:rPr>
        <w:t xml:space="preserve">Andererseits könnte es sein, dass eine kleinere Minderheit von Patienten und Familien </w:t>
      </w:r>
      <w:r w:rsidR="00C37227">
        <w:rPr>
          <w:rFonts w:cstheme="minorHAnsi"/>
          <w:sz w:val="22"/>
          <w:szCs w:val="22"/>
        </w:rPr>
        <w:t>das Würde-Gespräch</w:t>
      </w:r>
      <w:r w:rsidRPr="00BE5B05">
        <w:rPr>
          <w:rFonts w:cstheme="minorHAnsi"/>
          <w:sz w:val="22"/>
          <w:szCs w:val="22"/>
        </w:rPr>
        <w:t xml:space="preserve"> nutzen wird, um Themen anzusprechen, die sie sonst vermeiden oder zu schwierig finden, um sie ohne Aufforderung anzusprechen. Eine verbesserte Kommunikation ist die Grundlage für Beziehungen, die auf gegenseitiger Unterstützung und gegenseitigem Verständnis beruhen und somit emotionale Belastungen für Patienten und Angehörige gleichermaßen abfedern.</w:t>
      </w:r>
      <w:r w:rsidRPr="005E3CE3">
        <w:rPr>
          <w:rFonts w:cs="Calibri (Textkörper)"/>
          <w:sz w:val="16"/>
          <w:szCs w:val="22"/>
          <w:vertAlign w:val="superscript"/>
        </w:rPr>
        <w:t>33</w:t>
      </w:r>
      <w:r w:rsidRPr="00BE5B05">
        <w:rPr>
          <w:rFonts w:cstheme="minorHAnsi"/>
          <w:sz w:val="22"/>
          <w:szCs w:val="22"/>
        </w:rPr>
        <w:t xml:space="preserve"> Pflegende Angehörige suchen in ihren Beziehungen zu sterbenden </w:t>
      </w:r>
      <w:r w:rsidR="00C37227">
        <w:rPr>
          <w:rFonts w:cstheme="minorHAnsi"/>
          <w:sz w:val="22"/>
          <w:szCs w:val="22"/>
        </w:rPr>
        <w:t xml:space="preserve">und </w:t>
      </w:r>
      <w:r w:rsidRPr="00BE5B05">
        <w:rPr>
          <w:rFonts w:cstheme="minorHAnsi"/>
          <w:sz w:val="22"/>
          <w:szCs w:val="22"/>
        </w:rPr>
        <w:t>geliebten Menschen nach existenzieller Bedeutung.</w:t>
      </w:r>
      <w:r w:rsidRPr="005E3CE3">
        <w:rPr>
          <w:rFonts w:cs="Calibri (Textkörper)"/>
          <w:sz w:val="16"/>
          <w:szCs w:val="22"/>
          <w:vertAlign w:val="superscript"/>
        </w:rPr>
        <w:t>34</w:t>
      </w:r>
      <w:r w:rsidRPr="00BE5B05">
        <w:rPr>
          <w:rFonts w:cstheme="minorHAnsi"/>
          <w:sz w:val="22"/>
          <w:szCs w:val="22"/>
        </w:rPr>
        <w:t xml:space="preserve"> </w:t>
      </w:r>
      <w:r w:rsidR="00C37227">
        <w:rPr>
          <w:rFonts w:cstheme="minorHAnsi"/>
          <w:sz w:val="22"/>
          <w:szCs w:val="22"/>
        </w:rPr>
        <w:t>Ein Würde-Gespräch</w:t>
      </w:r>
      <w:r w:rsidRPr="00BE5B05">
        <w:rPr>
          <w:rFonts w:cstheme="minorHAnsi"/>
          <w:sz w:val="22"/>
          <w:szCs w:val="22"/>
        </w:rPr>
        <w:t xml:space="preserve"> bietet eine Strategie, die ihnen dabei hilft, ihre Familienmitglieder bei der Ausübung ihrer Pflegerolle zu unterstützen und eine sinnvolle Beteiligung zu erreichen.</w:t>
      </w:r>
      <w:r w:rsidRPr="005E3CE3">
        <w:rPr>
          <w:rFonts w:cs="Calibri (Textkörper)"/>
          <w:sz w:val="16"/>
          <w:szCs w:val="22"/>
          <w:vertAlign w:val="superscript"/>
        </w:rPr>
        <w:t>35</w:t>
      </w:r>
    </w:p>
    <w:p w14:paraId="2C057FFB" w14:textId="77777777" w:rsidR="00C37227" w:rsidRPr="00BE5B05" w:rsidRDefault="00C37227" w:rsidP="006A6D62">
      <w:pPr>
        <w:rPr>
          <w:rFonts w:cstheme="minorHAnsi"/>
          <w:sz w:val="22"/>
          <w:szCs w:val="22"/>
        </w:rPr>
      </w:pPr>
    </w:p>
    <w:p w14:paraId="25EEDDEC" w14:textId="77777777" w:rsidR="006A6D62" w:rsidRPr="003A3317" w:rsidRDefault="006A6D62" w:rsidP="00C37227">
      <w:pPr>
        <w:spacing w:after="120"/>
        <w:rPr>
          <w:rFonts w:cstheme="minorHAnsi"/>
          <w:b/>
          <w:bCs/>
          <w:i/>
          <w:iCs/>
          <w:sz w:val="22"/>
          <w:szCs w:val="22"/>
        </w:rPr>
      </w:pPr>
      <w:r w:rsidRPr="003A3317">
        <w:rPr>
          <w:rFonts w:cstheme="minorHAnsi"/>
          <w:b/>
          <w:bCs/>
          <w:i/>
          <w:iCs/>
          <w:sz w:val="22"/>
          <w:szCs w:val="22"/>
        </w:rPr>
        <w:t>Stärken und Grenzen der Studie</w:t>
      </w:r>
    </w:p>
    <w:p w14:paraId="57C46406" w14:textId="45796311" w:rsidR="006A6D62" w:rsidRDefault="006A6D62" w:rsidP="00FE4C58">
      <w:pPr>
        <w:spacing w:after="120"/>
        <w:rPr>
          <w:rFonts w:cstheme="minorHAnsi"/>
          <w:sz w:val="22"/>
          <w:szCs w:val="22"/>
        </w:rPr>
      </w:pPr>
      <w:r w:rsidRPr="00BE5B05">
        <w:rPr>
          <w:rFonts w:cstheme="minorHAnsi"/>
          <w:sz w:val="22"/>
          <w:szCs w:val="22"/>
        </w:rPr>
        <w:t xml:space="preserve">Zu den Stärken der Studie gehört, dass </w:t>
      </w:r>
      <w:r w:rsidR="00C37227">
        <w:rPr>
          <w:rFonts w:cstheme="minorHAnsi"/>
          <w:sz w:val="22"/>
          <w:szCs w:val="22"/>
        </w:rPr>
        <w:t>das Würde-Gespräch</w:t>
      </w:r>
      <w:r w:rsidR="00C37227" w:rsidRPr="00BE5B05">
        <w:rPr>
          <w:rFonts w:cstheme="minorHAnsi"/>
          <w:sz w:val="22"/>
          <w:szCs w:val="22"/>
        </w:rPr>
        <w:t xml:space="preserve"> </w:t>
      </w:r>
      <w:r w:rsidRPr="00BE5B05">
        <w:rPr>
          <w:rFonts w:cstheme="minorHAnsi"/>
          <w:sz w:val="22"/>
          <w:szCs w:val="22"/>
        </w:rPr>
        <w:t>auf der Grundlage sowohl qualitativer</w:t>
      </w:r>
      <w:r w:rsidR="00C37227">
        <w:rPr>
          <w:rFonts w:cstheme="minorHAnsi"/>
          <w:sz w:val="22"/>
          <w:szCs w:val="22"/>
        </w:rPr>
        <w:t>,</w:t>
      </w:r>
      <w:r w:rsidRPr="00BE5B05">
        <w:rPr>
          <w:rFonts w:cstheme="minorHAnsi"/>
          <w:sz w:val="22"/>
          <w:szCs w:val="22"/>
        </w:rPr>
        <w:t xml:space="preserve"> als auch quantitativer Daten entwickelt und modifiziert wurde. Es ist eine der wenigen psychosozialen Interventionen, die sich an Patienten/Familien-</w:t>
      </w:r>
      <w:r w:rsidR="00EC5644">
        <w:rPr>
          <w:rFonts w:cstheme="minorHAnsi"/>
          <w:sz w:val="22"/>
          <w:szCs w:val="22"/>
        </w:rPr>
        <w:t>Beziehungen</w:t>
      </w:r>
      <w:r w:rsidR="00C37227">
        <w:rPr>
          <w:rFonts w:cstheme="minorHAnsi"/>
          <w:sz w:val="22"/>
          <w:szCs w:val="22"/>
        </w:rPr>
        <w:t xml:space="preserve"> </w:t>
      </w:r>
      <w:r w:rsidRPr="00BE5B05">
        <w:rPr>
          <w:rFonts w:cstheme="minorHAnsi"/>
          <w:sz w:val="22"/>
          <w:szCs w:val="22"/>
        </w:rPr>
        <w:t>richten</w:t>
      </w:r>
      <w:r w:rsidR="00EC5644" w:rsidRPr="005E3CE3">
        <w:rPr>
          <w:rFonts w:cs="Calibri (Textkörper)"/>
          <w:sz w:val="16"/>
          <w:szCs w:val="22"/>
          <w:vertAlign w:val="superscript"/>
        </w:rPr>
        <w:t>36</w:t>
      </w:r>
      <w:r w:rsidRPr="00BE5B05">
        <w:rPr>
          <w:rFonts w:cstheme="minorHAnsi"/>
          <w:sz w:val="22"/>
          <w:szCs w:val="22"/>
        </w:rPr>
        <w:t xml:space="preserve"> und soll von Patienten und Familien selbst durchgeführt werden. Zu den Einschränkungen gehört </w:t>
      </w:r>
      <w:r w:rsidR="00EC5644">
        <w:rPr>
          <w:rFonts w:cstheme="minorHAnsi"/>
          <w:sz w:val="22"/>
          <w:szCs w:val="22"/>
        </w:rPr>
        <w:t>die</w:t>
      </w:r>
      <w:r w:rsidRPr="00BE5B05">
        <w:rPr>
          <w:rFonts w:cstheme="minorHAnsi"/>
          <w:sz w:val="22"/>
          <w:szCs w:val="22"/>
        </w:rPr>
        <w:t xml:space="preserve"> relativ kleine Stichprobengröße, obwohl umfangreiche qualitative Daten gesammelt wurden. Die Teilnehmer wurden aus zwei Einrichtungen im mittleren Westen Kanadas rekrutiert; die Einstellungen der Teilnehmer sind möglicherweise nicht repräsentativ für die Einstellungen zu den durch </w:t>
      </w:r>
      <w:r w:rsidR="00EC5644">
        <w:rPr>
          <w:rFonts w:cstheme="minorHAnsi"/>
          <w:sz w:val="22"/>
          <w:szCs w:val="22"/>
        </w:rPr>
        <w:t>die Würde-Gespräche</w:t>
      </w:r>
      <w:r w:rsidR="00EC5644" w:rsidRPr="00BE5B05">
        <w:rPr>
          <w:rFonts w:cstheme="minorHAnsi"/>
          <w:sz w:val="22"/>
          <w:szCs w:val="22"/>
        </w:rPr>
        <w:t xml:space="preserve"> </w:t>
      </w:r>
      <w:r w:rsidRPr="00BE5B05">
        <w:rPr>
          <w:rFonts w:cstheme="minorHAnsi"/>
          <w:sz w:val="22"/>
          <w:szCs w:val="22"/>
        </w:rPr>
        <w:t xml:space="preserve">hervorgerufenen Konversationen in anderen Umgebungen oder kulturellen Kontexten. Die </w:t>
      </w:r>
      <w:r w:rsidR="00EC5644">
        <w:rPr>
          <w:rFonts w:cstheme="minorHAnsi"/>
          <w:sz w:val="22"/>
          <w:szCs w:val="22"/>
        </w:rPr>
        <w:t>Beforschung</w:t>
      </w:r>
      <w:r w:rsidRPr="00BE5B05">
        <w:rPr>
          <w:rFonts w:cstheme="minorHAnsi"/>
          <w:sz w:val="22"/>
          <w:szCs w:val="22"/>
        </w:rPr>
        <w:t xml:space="preserve"> von </w:t>
      </w:r>
      <w:r w:rsidR="00EC5644">
        <w:rPr>
          <w:rFonts w:cstheme="minorHAnsi"/>
          <w:sz w:val="22"/>
          <w:szCs w:val="22"/>
        </w:rPr>
        <w:t>Zweierbeziehungen</w:t>
      </w:r>
      <w:r w:rsidRPr="00BE5B05">
        <w:rPr>
          <w:rFonts w:cstheme="minorHAnsi"/>
          <w:sz w:val="22"/>
          <w:szCs w:val="22"/>
        </w:rPr>
        <w:t xml:space="preserve"> in der Palliativpflegeforschung ist eine Herausforderung, vor allem, wenn man bedenkt, dass die Patienten sehr krank sind und die Familie oft mit den Sorgen und Aufgaben im Zusammenhang mit der Unterstützung ihrer Angehörigen beschäftigt ist.</w:t>
      </w:r>
    </w:p>
    <w:p w14:paraId="2C1C097E" w14:textId="77777777" w:rsidR="00EC5644" w:rsidRPr="00BE5B05" w:rsidRDefault="00EC5644" w:rsidP="006A6D62">
      <w:pPr>
        <w:rPr>
          <w:rFonts w:cstheme="minorHAnsi"/>
          <w:sz w:val="22"/>
          <w:szCs w:val="22"/>
        </w:rPr>
      </w:pPr>
    </w:p>
    <w:p w14:paraId="243E2A59" w14:textId="77777777" w:rsidR="006A6D62" w:rsidRPr="003A3317" w:rsidRDefault="006A6D62" w:rsidP="00EC5644">
      <w:pPr>
        <w:spacing w:after="120"/>
        <w:rPr>
          <w:rFonts w:cstheme="minorHAnsi"/>
          <w:b/>
          <w:bCs/>
          <w:i/>
          <w:iCs/>
          <w:sz w:val="22"/>
          <w:szCs w:val="22"/>
        </w:rPr>
      </w:pPr>
      <w:r w:rsidRPr="003A3317">
        <w:rPr>
          <w:rFonts w:cstheme="minorHAnsi"/>
          <w:b/>
          <w:bCs/>
          <w:i/>
          <w:iCs/>
          <w:sz w:val="22"/>
          <w:szCs w:val="22"/>
        </w:rPr>
        <w:t>Was diese Studie beiträgt</w:t>
      </w:r>
    </w:p>
    <w:p w14:paraId="7FEB6EF2" w14:textId="752EFC1B" w:rsidR="006A6D62" w:rsidRDefault="006A6D62" w:rsidP="00FE4C58">
      <w:pPr>
        <w:spacing w:after="120"/>
        <w:rPr>
          <w:rFonts w:cstheme="minorHAnsi"/>
          <w:sz w:val="22"/>
          <w:szCs w:val="22"/>
        </w:rPr>
      </w:pPr>
      <w:r w:rsidRPr="00BE5B05">
        <w:rPr>
          <w:rFonts w:cstheme="minorHAnsi"/>
          <w:sz w:val="22"/>
          <w:szCs w:val="22"/>
        </w:rPr>
        <w:t xml:space="preserve">In dieser Studie wurde der Fragerahmen </w:t>
      </w:r>
      <w:r w:rsidR="00EC5644">
        <w:rPr>
          <w:rFonts w:cstheme="minorHAnsi"/>
          <w:sz w:val="22"/>
          <w:szCs w:val="22"/>
        </w:rPr>
        <w:t>für ein Würde-Gespräch</w:t>
      </w:r>
      <w:r w:rsidR="00EC5644" w:rsidRPr="00BE5B05">
        <w:rPr>
          <w:rFonts w:cstheme="minorHAnsi"/>
          <w:sz w:val="22"/>
          <w:szCs w:val="22"/>
        </w:rPr>
        <w:t xml:space="preserve"> </w:t>
      </w:r>
      <w:r w:rsidRPr="00BE5B05">
        <w:rPr>
          <w:rFonts w:cstheme="minorHAnsi"/>
          <w:sz w:val="22"/>
          <w:szCs w:val="22"/>
        </w:rPr>
        <w:t xml:space="preserve">entwickelt, der wichtige Gespräche zwischen schwerkranken Patienten und ihren Familienmitgliedern erleichtern soll. Um die Rolle von </w:t>
      </w:r>
      <w:r w:rsidR="00EC5644">
        <w:rPr>
          <w:rFonts w:cstheme="minorHAnsi"/>
          <w:sz w:val="22"/>
          <w:szCs w:val="22"/>
        </w:rPr>
        <w:t>Würde-Gesprächen</w:t>
      </w:r>
      <w:r w:rsidR="00EC5644" w:rsidRPr="00BE5B05">
        <w:rPr>
          <w:rFonts w:cstheme="minorHAnsi"/>
          <w:sz w:val="22"/>
          <w:szCs w:val="22"/>
        </w:rPr>
        <w:t xml:space="preserve"> </w:t>
      </w:r>
      <w:r w:rsidRPr="00BE5B05">
        <w:rPr>
          <w:rFonts w:cstheme="minorHAnsi"/>
          <w:sz w:val="22"/>
          <w:szCs w:val="22"/>
        </w:rPr>
        <w:t>in der Palliativversorgung zu bestätigen, ist eine klinische Studie der Phase II erforderlich, in der Patienten und Familienmitglieder rekrutiert werden, um die Durchführbarkeit, den Nutzen und den wahrgenommenen Wert zu untersuchen.</w:t>
      </w:r>
    </w:p>
    <w:p w14:paraId="1EDA9428" w14:textId="4272770E" w:rsidR="00FA7D82" w:rsidRDefault="00FA7D82" w:rsidP="006A6D62">
      <w:pPr>
        <w:rPr>
          <w:rFonts w:cstheme="minorHAnsi"/>
          <w:sz w:val="22"/>
          <w:szCs w:val="22"/>
        </w:rPr>
      </w:pPr>
    </w:p>
    <w:p w14:paraId="3C4E3A97" w14:textId="77777777" w:rsidR="00FA7D82" w:rsidRPr="00BE5B05" w:rsidRDefault="00FA7D82" w:rsidP="006A6D62">
      <w:pPr>
        <w:rPr>
          <w:rFonts w:cstheme="minorHAnsi"/>
          <w:sz w:val="22"/>
          <w:szCs w:val="22"/>
        </w:rPr>
      </w:pPr>
    </w:p>
    <w:p w14:paraId="060C3939" w14:textId="77777777" w:rsidR="006A6D62" w:rsidRPr="00645EF6" w:rsidRDefault="006A6D62" w:rsidP="00645EF6">
      <w:pPr>
        <w:spacing w:before="120" w:after="120"/>
        <w:rPr>
          <w:rFonts w:cstheme="minorHAnsi"/>
          <w:sz w:val="20"/>
          <w:szCs w:val="20"/>
        </w:rPr>
      </w:pPr>
      <w:r w:rsidRPr="00645EF6">
        <w:rPr>
          <w:rFonts w:cstheme="minorHAnsi"/>
          <w:b/>
          <w:bCs/>
          <w:sz w:val="20"/>
          <w:szCs w:val="20"/>
        </w:rPr>
        <w:t>Danksagung</w:t>
      </w:r>
    </w:p>
    <w:p w14:paraId="403D937B" w14:textId="77777777" w:rsidR="003A3317" w:rsidRDefault="006A6D62" w:rsidP="00FE4C58">
      <w:pPr>
        <w:spacing w:after="120"/>
        <w:rPr>
          <w:rFonts w:cstheme="minorHAnsi"/>
          <w:sz w:val="20"/>
          <w:szCs w:val="20"/>
        </w:rPr>
      </w:pPr>
      <w:r w:rsidRPr="00645EF6">
        <w:rPr>
          <w:rFonts w:cstheme="minorHAnsi"/>
          <w:sz w:val="20"/>
          <w:szCs w:val="20"/>
        </w:rPr>
        <w:t xml:space="preserve">Wir möchten uns bei den Patienten, Familienmitgliedern und Gesundheitsdienstleistern für ihre Zeit und ihre aufschlussreichen Erkenntnisse bedanken. Wir möchten auch unserer Forschungsschwester Katherine </w:t>
      </w:r>
      <w:proofErr w:type="spellStart"/>
      <w:r w:rsidRPr="00645EF6">
        <w:rPr>
          <w:rFonts w:cstheme="minorHAnsi"/>
          <w:sz w:val="20"/>
          <w:szCs w:val="20"/>
        </w:rPr>
        <w:t>Cullihall</w:t>
      </w:r>
      <w:proofErr w:type="spellEnd"/>
      <w:r w:rsidRPr="00645EF6">
        <w:rPr>
          <w:rFonts w:cstheme="minorHAnsi"/>
          <w:sz w:val="20"/>
          <w:szCs w:val="20"/>
        </w:rPr>
        <w:t xml:space="preserve"> für ihre Unterstützung bei der Teilnehmerrekrutierung und Datenerfassung danken. H.M.C. war an der Konzeption und dem Design der Studie beteiligt. Q.G. und H.M.C. trugen zur Datenanalyse und -interpretation bei, wobei Q.G. den Hauptbeitrag leistete. Q.G. verfasste das Manuskript, und H.M.C., S.M., G.T. und T.H. überarbeiteten es kritisch auf wichtige intellektuelle Inhalte. Alle Autoren haben das endgültige Manuskript gebilligt und waren ausreichend an der Arbeit beteiligt, um die öffentliche Verantwortung für entsprechende Teile des Inhalts zu übernehmen. </w:t>
      </w:r>
    </w:p>
    <w:p w14:paraId="1DFBE433" w14:textId="5CDA5D63" w:rsidR="006A6D62" w:rsidRPr="00645EF6" w:rsidRDefault="006A6D62" w:rsidP="00FE4C58">
      <w:pPr>
        <w:spacing w:after="120"/>
        <w:rPr>
          <w:rFonts w:cstheme="minorHAnsi"/>
          <w:sz w:val="20"/>
          <w:szCs w:val="20"/>
        </w:rPr>
      </w:pPr>
      <w:r w:rsidRPr="00645EF6">
        <w:rPr>
          <w:rFonts w:cstheme="minorHAnsi"/>
          <w:sz w:val="20"/>
          <w:szCs w:val="20"/>
        </w:rPr>
        <w:t>Registrierung: ClinicalTrials.gov Identifier: NCT01883375; Daten der Registrierung: 11. Februar 2013.</w:t>
      </w:r>
    </w:p>
    <w:p w14:paraId="636E3D9C" w14:textId="77777777" w:rsidR="006A6D62" w:rsidRPr="00645EF6" w:rsidRDefault="006A6D62" w:rsidP="00645EF6">
      <w:pPr>
        <w:spacing w:before="120" w:after="120"/>
        <w:rPr>
          <w:rFonts w:cstheme="minorHAnsi"/>
          <w:b/>
          <w:bCs/>
          <w:sz w:val="20"/>
          <w:szCs w:val="20"/>
        </w:rPr>
      </w:pPr>
      <w:r w:rsidRPr="00645EF6">
        <w:rPr>
          <w:rFonts w:cstheme="minorHAnsi"/>
          <w:b/>
          <w:bCs/>
          <w:sz w:val="20"/>
          <w:szCs w:val="20"/>
        </w:rPr>
        <w:t>Datenverwaltung und -weitergabe</w:t>
      </w:r>
    </w:p>
    <w:p w14:paraId="173E75A5" w14:textId="77777777" w:rsidR="006A6D62" w:rsidRPr="00645EF6" w:rsidRDefault="006A6D62" w:rsidP="006A6D62">
      <w:pPr>
        <w:rPr>
          <w:rFonts w:cstheme="minorHAnsi"/>
          <w:sz w:val="20"/>
          <w:szCs w:val="20"/>
        </w:rPr>
      </w:pPr>
      <w:r w:rsidRPr="00645EF6">
        <w:rPr>
          <w:rFonts w:cstheme="minorHAnsi"/>
          <w:sz w:val="20"/>
          <w:szCs w:val="20"/>
        </w:rPr>
        <w:t xml:space="preserve">Unsere Studiendaten werden im Forschungsinstitut für Hämatologie und Onkologie, </w:t>
      </w:r>
      <w:proofErr w:type="spellStart"/>
      <w:r w:rsidRPr="00645EF6">
        <w:rPr>
          <w:rFonts w:cstheme="minorHAnsi"/>
          <w:sz w:val="20"/>
          <w:szCs w:val="20"/>
        </w:rPr>
        <w:t>CancerCare</w:t>
      </w:r>
      <w:proofErr w:type="spellEnd"/>
      <w:r w:rsidRPr="00645EF6">
        <w:rPr>
          <w:rFonts w:cstheme="minorHAnsi"/>
          <w:sz w:val="20"/>
          <w:szCs w:val="20"/>
        </w:rPr>
        <w:t xml:space="preserve"> Manitoba, sicher unter Verschluss gehalten. Wir haben weder von der Ethikkommission der University </w:t>
      </w:r>
      <w:proofErr w:type="spellStart"/>
      <w:r w:rsidRPr="00645EF6">
        <w:rPr>
          <w:rFonts w:cstheme="minorHAnsi"/>
          <w:sz w:val="20"/>
          <w:szCs w:val="20"/>
        </w:rPr>
        <w:t>of</w:t>
      </w:r>
      <w:proofErr w:type="spellEnd"/>
      <w:r w:rsidRPr="00645EF6">
        <w:rPr>
          <w:rFonts w:cstheme="minorHAnsi"/>
          <w:sz w:val="20"/>
          <w:szCs w:val="20"/>
        </w:rPr>
        <w:t xml:space="preserve"> Manitoba Health noch von den Teilnehmern der Studie die Erlaubnis, unsere Daten zu veröffentlichen oder weiterzugeben, und können sie daher nicht öffentlich zugänglich machen.</w:t>
      </w:r>
    </w:p>
    <w:p w14:paraId="52340AF7" w14:textId="43F2EF27" w:rsidR="006A6D62" w:rsidRPr="00645EF6" w:rsidRDefault="006A6D62" w:rsidP="00645EF6">
      <w:pPr>
        <w:spacing w:before="120" w:after="120"/>
        <w:rPr>
          <w:rFonts w:cstheme="minorHAnsi"/>
          <w:b/>
          <w:bCs/>
          <w:sz w:val="20"/>
          <w:szCs w:val="20"/>
        </w:rPr>
      </w:pPr>
      <w:r w:rsidRPr="00645EF6">
        <w:rPr>
          <w:rFonts w:cstheme="minorHAnsi"/>
          <w:b/>
          <w:bCs/>
          <w:sz w:val="20"/>
          <w:szCs w:val="20"/>
        </w:rPr>
        <w:t>Erklärung zu</w:t>
      </w:r>
      <w:r w:rsidR="00645EF6" w:rsidRPr="00645EF6">
        <w:rPr>
          <w:rFonts w:cstheme="minorHAnsi"/>
          <w:b/>
          <w:bCs/>
          <w:sz w:val="20"/>
          <w:szCs w:val="20"/>
        </w:rPr>
        <w:t xml:space="preserve"> </w:t>
      </w:r>
      <w:r w:rsidRPr="00645EF6">
        <w:rPr>
          <w:rFonts w:cstheme="minorHAnsi"/>
          <w:b/>
          <w:bCs/>
          <w:sz w:val="20"/>
          <w:szCs w:val="20"/>
        </w:rPr>
        <w:t>Interessenkonflikten</w:t>
      </w:r>
    </w:p>
    <w:p w14:paraId="31957F45" w14:textId="77777777" w:rsidR="006A6D62" w:rsidRPr="00645EF6" w:rsidRDefault="006A6D62" w:rsidP="006A6D62">
      <w:pPr>
        <w:rPr>
          <w:rFonts w:cstheme="minorHAnsi"/>
          <w:sz w:val="20"/>
          <w:szCs w:val="20"/>
        </w:rPr>
      </w:pPr>
      <w:r w:rsidRPr="00645EF6">
        <w:rPr>
          <w:rFonts w:cstheme="minorHAnsi"/>
          <w:sz w:val="20"/>
          <w:szCs w:val="20"/>
        </w:rPr>
        <w:t>Der/die Autor(en) erklärte(n), dass es keine potenziellen Interessenkonflikte in Bezug auf die Forschung, Autorenschaft und/oder Veröffentlichung dieses Artikels gibt.</w:t>
      </w:r>
    </w:p>
    <w:p w14:paraId="4F40563A" w14:textId="77777777" w:rsidR="006A6D62" w:rsidRPr="00645EF6" w:rsidRDefault="006A6D62" w:rsidP="00645EF6">
      <w:pPr>
        <w:spacing w:before="120" w:after="120"/>
        <w:rPr>
          <w:rFonts w:cstheme="minorHAnsi"/>
          <w:sz w:val="20"/>
          <w:szCs w:val="20"/>
        </w:rPr>
      </w:pPr>
      <w:r w:rsidRPr="00645EF6">
        <w:rPr>
          <w:rFonts w:cstheme="minorHAnsi"/>
          <w:b/>
          <w:bCs/>
          <w:sz w:val="20"/>
          <w:szCs w:val="20"/>
        </w:rPr>
        <w:t>Finanzierung</w:t>
      </w:r>
    </w:p>
    <w:p w14:paraId="7238D8F1" w14:textId="77777777" w:rsidR="006A6D62" w:rsidRPr="00645EF6" w:rsidRDefault="006A6D62" w:rsidP="006A6D62">
      <w:pPr>
        <w:rPr>
          <w:rFonts w:cstheme="minorHAnsi"/>
          <w:sz w:val="20"/>
          <w:szCs w:val="20"/>
        </w:rPr>
      </w:pPr>
      <w:r w:rsidRPr="00645EF6">
        <w:rPr>
          <w:rFonts w:cstheme="minorHAnsi"/>
          <w:sz w:val="20"/>
          <w:szCs w:val="20"/>
        </w:rPr>
        <w:t>Der/die Autor(en) hat/haben folgende finanzielle Unterstützung für die Forschung, die Autorenschaft und/oder die Veröffentlichung dieses Artikels erhalten:</w:t>
      </w:r>
    </w:p>
    <w:p w14:paraId="09E788A5" w14:textId="77777777" w:rsidR="006A6D62" w:rsidRDefault="006A6D62" w:rsidP="006A6D62">
      <w:pPr>
        <w:rPr>
          <w:rFonts w:cstheme="minorHAnsi"/>
          <w:sz w:val="20"/>
          <w:szCs w:val="20"/>
        </w:rPr>
      </w:pPr>
      <w:r w:rsidRPr="00645EF6">
        <w:rPr>
          <w:rFonts w:cstheme="minorHAnsi"/>
          <w:sz w:val="20"/>
          <w:szCs w:val="20"/>
        </w:rPr>
        <w:t xml:space="preserve">Diese Arbeit wurde von den Canadian Institutes </w:t>
      </w:r>
      <w:proofErr w:type="spellStart"/>
      <w:r w:rsidRPr="00645EF6">
        <w:rPr>
          <w:rFonts w:cstheme="minorHAnsi"/>
          <w:sz w:val="20"/>
          <w:szCs w:val="20"/>
        </w:rPr>
        <w:t>of</w:t>
      </w:r>
      <w:proofErr w:type="spellEnd"/>
      <w:r w:rsidRPr="00645EF6">
        <w:rPr>
          <w:rFonts w:cstheme="minorHAnsi"/>
          <w:sz w:val="20"/>
          <w:szCs w:val="20"/>
        </w:rPr>
        <w:t xml:space="preserve"> Health Research Operating Grant (Zuschussnummer MOP-123473) unterstützt.</w:t>
      </w:r>
    </w:p>
    <w:p w14:paraId="29E5BDB2" w14:textId="77777777" w:rsidR="003A3317" w:rsidRPr="00645EF6" w:rsidRDefault="003A3317" w:rsidP="006A6D62">
      <w:pPr>
        <w:rPr>
          <w:rFonts w:cstheme="minorHAnsi"/>
          <w:sz w:val="20"/>
          <w:szCs w:val="20"/>
        </w:rPr>
      </w:pPr>
    </w:p>
    <w:p w14:paraId="1271D56C" w14:textId="77777777" w:rsidR="006A6D62" w:rsidRPr="00645EF6" w:rsidRDefault="006A6D62" w:rsidP="00645EF6">
      <w:pPr>
        <w:spacing w:before="120" w:after="120"/>
        <w:rPr>
          <w:rFonts w:cstheme="minorHAnsi"/>
          <w:b/>
          <w:bCs/>
          <w:sz w:val="20"/>
          <w:szCs w:val="20"/>
        </w:rPr>
      </w:pPr>
      <w:r w:rsidRPr="00645EF6">
        <w:rPr>
          <w:rFonts w:cstheme="minorHAnsi"/>
          <w:b/>
          <w:bCs/>
          <w:sz w:val="20"/>
          <w:szCs w:val="20"/>
        </w:rPr>
        <w:t>Forschungsethik und Patienteneinwilligung</w:t>
      </w:r>
    </w:p>
    <w:p w14:paraId="7E66D48F" w14:textId="0C52FEB2" w:rsidR="006A6D62" w:rsidRPr="00645EF6" w:rsidRDefault="006A6D62" w:rsidP="006A6D62">
      <w:pPr>
        <w:rPr>
          <w:rFonts w:cstheme="minorHAnsi"/>
          <w:sz w:val="20"/>
          <w:szCs w:val="20"/>
        </w:rPr>
      </w:pPr>
      <w:r w:rsidRPr="00645EF6">
        <w:rPr>
          <w:rFonts w:cstheme="minorHAnsi"/>
          <w:sz w:val="20"/>
          <w:szCs w:val="20"/>
        </w:rPr>
        <w:t xml:space="preserve">Diese Studie wurde vom Health Research </w:t>
      </w:r>
      <w:proofErr w:type="spellStart"/>
      <w:r w:rsidRPr="00645EF6">
        <w:rPr>
          <w:rFonts w:cstheme="minorHAnsi"/>
          <w:sz w:val="20"/>
          <w:szCs w:val="20"/>
        </w:rPr>
        <w:t>Ethics</w:t>
      </w:r>
      <w:proofErr w:type="spellEnd"/>
      <w:r w:rsidRPr="00645EF6">
        <w:rPr>
          <w:rFonts w:cstheme="minorHAnsi"/>
          <w:sz w:val="20"/>
          <w:szCs w:val="20"/>
        </w:rPr>
        <w:t xml:space="preserve"> Board der University </w:t>
      </w:r>
      <w:proofErr w:type="spellStart"/>
      <w:r w:rsidRPr="00645EF6">
        <w:rPr>
          <w:rFonts w:cstheme="minorHAnsi"/>
          <w:sz w:val="20"/>
          <w:szCs w:val="20"/>
        </w:rPr>
        <w:t>of</w:t>
      </w:r>
      <w:proofErr w:type="spellEnd"/>
      <w:r w:rsidRPr="00645EF6">
        <w:rPr>
          <w:rFonts w:cstheme="minorHAnsi"/>
          <w:sz w:val="20"/>
          <w:szCs w:val="20"/>
        </w:rPr>
        <w:t xml:space="preserve"> Manitoba (H2013:024) genehmigt, und alle Teilnehmer gaben eine informierte Einwilligung. </w:t>
      </w:r>
    </w:p>
    <w:p w14:paraId="6701980D" w14:textId="43331D10" w:rsidR="006A6D62" w:rsidRDefault="006A6D62" w:rsidP="006A6D62"/>
    <w:p w14:paraId="20DBA4E7" w14:textId="149DEAD3" w:rsidR="00457C8D" w:rsidRDefault="00457C8D" w:rsidP="00457C8D">
      <w:pPr>
        <w:spacing w:before="100" w:beforeAutospacing="1" w:after="100" w:afterAutospacing="1"/>
      </w:pPr>
      <w:r w:rsidRPr="003A3317">
        <w:rPr>
          <w:rFonts w:eastAsia="Times New Roman" w:cstheme="minorHAnsi"/>
          <w:b/>
          <w:bCs/>
          <w:sz w:val="20"/>
          <w:szCs w:val="20"/>
          <w:lang w:eastAsia="de-DE"/>
        </w:rPr>
        <w:t>Autoren</w:t>
      </w:r>
    </w:p>
    <w:p w14:paraId="65405F17" w14:textId="76752188" w:rsidR="00457C8D"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1</w:t>
      </w:r>
      <w:r>
        <w:rPr>
          <w:rFonts w:eastAsia="Times New Roman" w:cstheme="minorHAnsi"/>
          <w:sz w:val="18"/>
          <w:szCs w:val="18"/>
          <w:lang w:val="en-US" w:eastAsia="de-DE"/>
        </w:rPr>
        <w:t xml:space="preserve"> </w:t>
      </w:r>
      <w:r w:rsidRPr="00457C8D">
        <w:rPr>
          <w:rFonts w:eastAsia="Times New Roman" w:cstheme="minorHAnsi"/>
          <w:sz w:val="18"/>
          <w:szCs w:val="18"/>
          <w:lang w:val="en-US" w:eastAsia="de-DE"/>
        </w:rPr>
        <w:t xml:space="preserve">School of Nursing, Capital Medical University, Beijing, China </w:t>
      </w:r>
    </w:p>
    <w:p w14:paraId="585055C5" w14:textId="2E8E7095" w:rsidR="00457C8D" w:rsidRPr="00457C8D"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2</w:t>
      </w:r>
      <w:r>
        <w:rPr>
          <w:rFonts w:eastAsia="Times New Roman" w:cstheme="minorHAnsi"/>
          <w:sz w:val="18"/>
          <w:szCs w:val="18"/>
          <w:lang w:val="en-US" w:eastAsia="de-DE"/>
        </w:rPr>
        <w:t xml:space="preserve"> </w:t>
      </w:r>
      <w:r w:rsidRPr="00457C8D">
        <w:rPr>
          <w:rFonts w:eastAsia="Times New Roman" w:cstheme="minorHAnsi"/>
          <w:sz w:val="18"/>
          <w:szCs w:val="18"/>
          <w:lang w:val="en-US" w:eastAsia="de-DE"/>
        </w:rPr>
        <w:t xml:space="preserve">Manitoba Palliative Care Research Unit, </w:t>
      </w:r>
      <w:proofErr w:type="spellStart"/>
      <w:r w:rsidRPr="00457C8D">
        <w:rPr>
          <w:rFonts w:eastAsia="Times New Roman" w:cstheme="minorHAnsi"/>
          <w:sz w:val="18"/>
          <w:szCs w:val="18"/>
          <w:lang w:val="en-US" w:eastAsia="de-DE"/>
        </w:rPr>
        <w:t>CancerCare</w:t>
      </w:r>
      <w:proofErr w:type="spellEnd"/>
      <w:r w:rsidRPr="00457C8D">
        <w:rPr>
          <w:rFonts w:eastAsia="Times New Roman" w:cstheme="minorHAnsi"/>
          <w:sz w:val="18"/>
          <w:szCs w:val="18"/>
          <w:lang w:val="en-US" w:eastAsia="de-DE"/>
        </w:rPr>
        <w:t xml:space="preserve"> Manitoba, Winnipeg, MB, Canada</w:t>
      </w:r>
    </w:p>
    <w:p w14:paraId="1CF7596F" w14:textId="43235542" w:rsidR="00457C8D" w:rsidRPr="00457C8D"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3</w:t>
      </w:r>
      <w:r w:rsidRPr="00457C8D">
        <w:rPr>
          <w:rFonts w:eastAsia="Times New Roman" w:cstheme="minorHAnsi"/>
          <w:sz w:val="18"/>
          <w:szCs w:val="18"/>
          <w:lang w:val="en-US" w:eastAsia="de-DE"/>
        </w:rPr>
        <w:t xml:space="preserve"> </w:t>
      </w:r>
      <w:r w:rsidRPr="00457C8D">
        <w:rPr>
          <w:rFonts w:eastAsia="Times New Roman" w:cstheme="minorHAnsi"/>
          <w:sz w:val="18"/>
          <w:szCs w:val="18"/>
          <w:lang w:val="en-US" w:eastAsia="de-DE"/>
        </w:rPr>
        <w:t>Department of Psychiatry, Rady Faculty of Health Sciences, University of Manitoba, Winnipeg, MB, Canada</w:t>
      </w:r>
    </w:p>
    <w:p w14:paraId="582EBC42" w14:textId="3D8A93BA" w:rsidR="00457C8D" w:rsidRPr="00457C8D"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4</w:t>
      </w:r>
      <w:r w:rsidRPr="00457C8D">
        <w:rPr>
          <w:rFonts w:eastAsia="Times New Roman" w:cstheme="minorHAnsi"/>
          <w:sz w:val="18"/>
          <w:szCs w:val="18"/>
          <w:lang w:val="en-US" w:eastAsia="de-DE"/>
        </w:rPr>
        <w:t xml:space="preserve"> </w:t>
      </w:r>
      <w:r w:rsidRPr="00457C8D">
        <w:rPr>
          <w:rFonts w:eastAsia="Times New Roman" w:cstheme="minorHAnsi"/>
          <w:sz w:val="18"/>
          <w:szCs w:val="18"/>
          <w:lang w:val="en-US" w:eastAsia="de-DE"/>
        </w:rPr>
        <w:t>Rady Faculty of Health Sciences, College of Nursing, University of Manitoba, Winnipeg, MB, Canada</w:t>
      </w:r>
    </w:p>
    <w:p w14:paraId="2C002F5A" w14:textId="19F18FED" w:rsidR="00457C8D" w:rsidRPr="003A3317"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5</w:t>
      </w:r>
      <w:r w:rsidRPr="00457C8D">
        <w:rPr>
          <w:rFonts w:eastAsia="Times New Roman" w:cstheme="minorHAnsi"/>
          <w:sz w:val="18"/>
          <w:szCs w:val="18"/>
          <w:lang w:val="en-US" w:eastAsia="de-DE"/>
        </w:rPr>
        <w:t xml:space="preserve"> </w:t>
      </w:r>
      <w:r w:rsidRPr="00457C8D">
        <w:rPr>
          <w:rFonts w:eastAsia="Times New Roman" w:cstheme="minorHAnsi"/>
          <w:sz w:val="18"/>
          <w:szCs w:val="18"/>
          <w:lang w:val="en-US" w:eastAsia="de-DE"/>
        </w:rPr>
        <w:t>University of Central Lancashire, Preston, UK</w:t>
      </w:r>
    </w:p>
    <w:p w14:paraId="549B615B" w14:textId="6DAB0FCE" w:rsidR="00457C8D" w:rsidRPr="003A3317" w:rsidRDefault="00457C8D" w:rsidP="003A3317">
      <w:pPr>
        <w:spacing w:before="100" w:beforeAutospacing="1" w:after="100" w:afterAutospacing="1"/>
        <w:rPr>
          <w:rFonts w:eastAsia="Times New Roman" w:cstheme="minorHAnsi"/>
          <w:b/>
          <w:bCs/>
          <w:sz w:val="20"/>
          <w:szCs w:val="20"/>
          <w:lang w:eastAsia="de-DE"/>
        </w:rPr>
      </w:pPr>
      <w:proofErr w:type="spellStart"/>
      <w:r w:rsidRPr="003A3317">
        <w:rPr>
          <w:rFonts w:eastAsia="Times New Roman" w:cstheme="minorHAnsi"/>
          <w:b/>
          <w:bCs/>
          <w:sz w:val="20"/>
          <w:szCs w:val="20"/>
          <w:lang w:eastAsia="de-DE"/>
        </w:rPr>
        <w:t>Corresponding</w:t>
      </w:r>
      <w:proofErr w:type="spellEnd"/>
      <w:r w:rsidRPr="003A3317">
        <w:rPr>
          <w:rFonts w:eastAsia="Times New Roman" w:cstheme="minorHAnsi"/>
          <w:b/>
          <w:bCs/>
          <w:sz w:val="20"/>
          <w:szCs w:val="20"/>
          <w:lang w:eastAsia="de-DE"/>
        </w:rPr>
        <w:t xml:space="preserve"> </w:t>
      </w:r>
      <w:proofErr w:type="spellStart"/>
      <w:r w:rsidRPr="003A3317">
        <w:rPr>
          <w:rFonts w:eastAsia="Times New Roman" w:cstheme="minorHAnsi"/>
          <w:b/>
          <w:bCs/>
          <w:sz w:val="20"/>
          <w:szCs w:val="20"/>
          <w:lang w:eastAsia="de-DE"/>
        </w:rPr>
        <w:t>author</w:t>
      </w:r>
      <w:proofErr w:type="spellEnd"/>
    </w:p>
    <w:p w14:paraId="69E849BA" w14:textId="1C03C1CE" w:rsidR="00457C8D" w:rsidRPr="003A3317" w:rsidRDefault="00457C8D" w:rsidP="00457C8D">
      <w:pPr>
        <w:rPr>
          <w:rFonts w:eastAsia="Times New Roman" w:cstheme="minorHAnsi"/>
          <w:sz w:val="18"/>
          <w:szCs w:val="18"/>
          <w:lang w:val="en-US" w:eastAsia="de-DE"/>
        </w:rPr>
      </w:pPr>
      <w:r w:rsidRPr="00457C8D">
        <w:rPr>
          <w:rFonts w:eastAsia="Times New Roman" w:cstheme="minorHAnsi"/>
          <w:sz w:val="18"/>
          <w:szCs w:val="18"/>
          <w:lang w:val="en-US" w:eastAsia="de-DE"/>
        </w:rPr>
        <w:t xml:space="preserve">Harvey Max Chochinov, Manitoba Palliative Care Research Unit, </w:t>
      </w:r>
      <w:proofErr w:type="spellStart"/>
      <w:r w:rsidRPr="00457C8D">
        <w:rPr>
          <w:rFonts w:eastAsia="Times New Roman" w:cstheme="minorHAnsi"/>
          <w:sz w:val="18"/>
          <w:szCs w:val="18"/>
          <w:lang w:val="en-US" w:eastAsia="de-DE"/>
        </w:rPr>
        <w:t>CancerCare</w:t>
      </w:r>
      <w:proofErr w:type="spellEnd"/>
      <w:r w:rsidRPr="00457C8D">
        <w:rPr>
          <w:rFonts w:eastAsia="Times New Roman" w:cstheme="minorHAnsi"/>
          <w:sz w:val="18"/>
          <w:szCs w:val="18"/>
          <w:lang w:val="en-US" w:eastAsia="de-DE"/>
        </w:rPr>
        <w:t xml:space="preserve"> Manitoba, 3017-675 </w:t>
      </w:r>
      <w:proofErr w:type="spellStart"/>
      <w:r w:rsidRPr="00457C8D">
        <w:rPr>
          <w:rFonts w:eastAsia="Times New Roman" w:cstheme="minorHAnsi"/>
          <w:sz w:val="18"/>
          <w:szCs w:val="18"/>
          <w:lang w:val="en-US" w:eastAsia="de-DE"/>
        </w:rPr>
        <w:t>McDermot</w:t>
      </w:r>
      <w:proofErr w:type="spellEnd"/>
      <w:r w:rsidRPr="00457C8D">
        <w:rPr>
          <w:rFonts w:eastAsia="Times New Roman" w:cstheme="minorHAnsi"/>
          <w:sz w:val="18"/>
          <w:szCs w:val="18"/>
          <w:lang w:val="en-US" w:eastAsia="de-DE"/>
        </w:rPr>
        <w:t xml:space="preserve"> Avenue, Winnipeg, MB R3E 0V9, Canada.</w:t>
      </w:r>
      <w:r w:rsidRPr="00457C8D">
        <w:rPr>
          <w:rFonts w:eastAsia="Times New Roman" w:cstheme="minorHAnsi"/>
          <w:sz w:val="18"/>
          <w:szCs w:val="18"/>
          <w:lang w:val="en-US" w:eastAsia="de-DE"/>
        </w:rPr>
        <w:t xml:space="preserve"> </w:t>
      </w:r>
      <w:r w:rsidRPr="003A3317">
        <w:rPr>
          <w:rFonts w:eastAsia="Times New Roman" w:cstheme="minorHAnsi"/>
          <w:sz w:val="18"/>
          <w:szCs w:val="18"/>
          <w:lang w:val="en-US" w:eastAsia="de-DE"/>
        </w:rPr>
        <w:t>Email: hchochinov@cancercare.mb.ca</w:t>
      </w:r>
    </w:p>
    <w:p w14:paraId="4B41CA57" w14:textId="77777777" w:rsidR="00457C8D" w:rsidRPr="003A3317" w:rsidRDefault="00457C8D" w:rsidP="00457C8D">
      <w:pPr>
        <w:rPr>
          <w:rFonts w:eastAsia="Times New Roman" w:cstheme="minorHAnsi"/>
          <w:sz w:val="18"/>
          <w:szCs w:val="18"/>
          <w:lang w:val="en-US" w:eastAsia="de-DE"/>
        </w:rPr>
      </w:pPr>
    </w:p>
    <w:p w14:paraId="6FA341A3" w14:textId="77777777" w:rsidR="006A6D62" w:rsidRPr="00BE5B05" w:rsidRDefault="006A6D62" w:rsidP="006A6D62">
      <w:pPr>
        <w:spacing w:before="100" w:beforeAutospacing="1" w:after="100" w:afterAutospacing="1"/>
        <w:rPr>
          <w:rFonts w:eastAsia="Times New Roman" w:cstheme="minorHAnsi"/>
          <w:sz w:val="18"/>
          <w:szCs w:val="18"/>
          <w:lang w:eastAsia="de-DE"/>
        </w:rPr>
      </w:pPr>
      <w:r w:rsidRPr="00BE5B05">
        <w:rPr>
          <w:rFonts w:eastAsia="Times New Roman" w:cstheme="minorHAnsi"/>
          <w:b/>
          <w:bCs/>
          <w:sz w:val="18"/>
          <w:szCs w:val="18"/>
          <w:lang w:eastAsia="de-DE"/>
        </w:rPr>
        <w:t xml:space="preserve">References </w:t>
      </w:r>
    </w:p>
    <w:p w14:paraId="6519F31D" w14:textId="77777777" w:rsidR="006A6D62" w:rsidRPr="00BE5B05" w:rsidRDefault="006A6D62" w:rsidP="003A3317">
      <w:pPr>
        <w:numPr>
          <w:ilvl w:val="0"/>
          <w:numId w:val="10"/>
        </w:numPr>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Chochinov HM. Dying, dignity, and new horizons in pallia- </w:t>
      </w:r>
      <w:proofErr w:type="spellStart"/>
      <w:r w:rsidRPr="005E3CE3">
        <w:rPr>
          <w:rFonts w:eastAsia="Times New Roman" w:cstheme="minorHAnsi"/>
          <w:sz w:val="18"/>
          <w:szCs w:val="18"/>
          <w:lang w:val="en-US" w:eastAsia="de-DE"/>
        </w:rPr>
        <w:t>tive</w:t>
      </w:r>
      <w:proofErr w:type="spellEnd"/>
      <w:r w:rsidRPr="005E3CE3">
        <w:rPr>
          <w:rFonts w:eastAsia="Times New Roman" w:cstheme="minorHAnsi"/>
          <w:sz w:val="18"/>
          <w:szCs w:val="18"/>
          <w:lang w:val="en-US" w:eastAsia="de-DE"/>
        </w:rPr>
        <w:t xml:space="preserve"> end-of-life care. </w:t>
      </w:r>
      <w:r w:rsidRPr="00BE5B05">
        <w:rPr>
          <w:rFonts w:eastAsia="Times New Roman" w:cstheme="minorHAnsi"/>
          <w:i/>
          <w:iCs/>
          <w:sz w:val="18"/>
          <w:szCs w:val="18"/>
          <w:lang w:eastAsia="de-DE"/>
        </w:rPr>
        <w:t xml:space="preserve">CA Cancer J </w:t>
      </w:r>
      <w:proofErr w:type="spellStart"/>
      <w:r w:rsidRPr="00BE5B05">
        <w:rPr>
          <w:rFonts w:eastAsia="Times New Roman" w:cstheme="minorHAnsi"/>
          <w:i/>
          <w:iCs/>
          <w:sz w:val="18"/>
          <w:szCs w:val="18"/>
          <w:lang w:eastAsia="de-DE"/>
        </w:rPr>
        <w:t>Clin</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2006; 56: 84–103. </w:t>
      </w:r>
    </w:p>
    <w:p w14:paraId="2F9084C4"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Chochinov HM, </w:t>
      </w:r>
      <w:proofErr w:type="spellStart"/>
      <w:r w:rsidRPr="005E3CE3">
        <w:rPr>
          <w:rFonts w:eastAsia="Times New Roman" w:cstheme="minorHAnsi"/>
          <w:sz w:val="18"/>
          <w:szCs w:val="18"/>
          <w:lang w:val="en-US" w:eastAsia="de-DE"/>
        </w:rPr>
        <w:t>Hassard</w:t>
      </w:r>
      <w:proofErr w:type="spellEnd"/>
      <w:r w:rsidRPr="005E3CE3">
        <w:rPr>
          <w:rFonts w:eastAsia="Times New Roman" w:cstheme="minorHAnsi"/>
          <w:sz w:val="18"/>
          <w:szCs w:val="18"/>
          <w:lang w:val="en-US" w:eastAsia="de-DE"/>
        </w:rPr>
        <w:t xml:space="preserve"> T, McClement S, et al. The land- scape of distress in the terminally ill. </w:t>
      </w:r>
      <w:r w:rsidRPr="00BE5B05">
        <w:rPr>
          <w:rFonts w:eastAsia="Times New Roman" w:cstheme="minorHAnsi"/>
          <w:i/>
          <w:iCs/>
          <w:sz w:val="18"/>
          <w:szCs w:val="18"/>
          <w:lang w:eastAsia="de-DE"/>
        </w:rPr>
        <w:t xml:space="preserve">J Pain Symptom Manage </w:t>
      </w:r>
      <w:r w:rsidRPr="00BE5B05">
        <w:rPr>
          <w:rFonts w:eastAsia="Times New Roman" w:cstheme="minorHAnsi"/>
          <w:sz w:val="18"/>
          <w:szCs w:val="18"/>
          <w:lang w:eastAsia="de-DE"/>
        </w:rPr>
        <w:t xml:space="preserve">2009; 38: 641–649. </w:t>
      </w:r>
    </w:p>
    <w:p w14:paraId="564215E3"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Kristjanson</w:t>
      </w:r>
      <w:proofErr w:type="spellEnd"/>
      <w:r w:rsidRPr="005E3CE3">
        <w:rPr>
          <w:rFonts w:eastAsia="Times New Roman" w:cstheme="minorHAnsi"/>
          <w:sz w:val="18"/>
          <w:szCs w:val="18"/>
          <w:lang w:val="en-US" w:eastAsia="de-DE"/>
        </w:rPr>
        <w:t xml:space="preserve"> LJ and Aoun S. Palliative care for families: remembering the hidden patients. </w:t>
      </w:r>
      <w:r w:rsidRPr="00BE5B05">
        <w:rPr>
          <w:rFonts w:eastAsia="Times New Roman" w:cstheme="minorHAnsi"/>
          <w:i/>
          <w:iCs/>
          <w:sz w:val="18"/>
          <w:szCs w:val="18"/>
          <w:lang w:eastAsia="de-DE"/>
        </w:rPr>
        <w:t xml:space="preserve">Can J </w:t>
      </w:r>
      <w:proofErr w:type="spellStart"/>
      <w:r w:rsidRPr="00BE5B05">
        <w:rPr>
          <w:rFonts w:eastAsia="Times New Roman" w:cstheme="minorHAnsi"/>
          <w:i/>
          <w:iCs/>
          <w:sz w:val="18"/>
          <w:szCs w:val="18"/>
          <w:lang w:eastAsia="de-DE"/>
        </w:rPr>
        <w:t>Psychiatry</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2004; 49: 359–365. </w:t>
      </w:r>
    </w:p>
    <w:p w14:paraId="404E98A1"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Zhang AY and </w:t>
      </w:r>
      <w:proofErr w:type="spellStart"/>
      <w:r w:rsidRPr="005E3CE3">
        <w:rPr>
          <w:rFonts w:eastAsia="Times New Roman" w:cstheme="minorHAnsi"/>
          <w:sz w:val="18"/>
          <w:szCs w:val="18"/>
          <w:lang w:val="en-US" w:eastAsia="de-DE"/>
        </w:rPr>
        <w:t>Siminoff</w:t>
      </w:r>
      <w:proofErr w:type="spellEnd"/>
      <w:r w:rsidRPr="005E3CE3">
        <w:rPr>
          <w:rFonts w:eastAsia="Times New Roman" w:cstheme="minorHAnsi"/>
          <w:sz w:val="18"/>
          <w:szCs w:val="18"/>
          <w:lang w:val="en-US" w:eastAsia="de-DE"/>
        </w:rPr>
        <w:t xml:space="preserve"> LA. Silence and cancer: why do families and patients fail to communicate? </w:t>
      </w:r>
      <w:r w:rsidRPr="00BE5B05">
        <w:rPr>
          <w:rFonts w:eastAsia="Times New Roman" w:cstheme="minorHAnsi"/>
          <w:i/>
          <w:iCs/>
          <w:sz w:val="18"/>
          <w:szCs w:val="18"/>
          <w:lang w:eastAsia="de-DE"/>
        </w:rPr>
        <w:t xml:space="preserve">Health Commun </w:t>
      </w:r>
      <w:r w:rsidRPr="00BE5B05">
        <w:rPr>
          <w:rFonts w:eastAsia="Times New Roman" w:cstheme="minorHAnsi"/>
          <w:sz w:val="18"/>
          <w:szCs w:val="18"/>
          <w:lang w:eastAsia="de-DE"/>
        </w:rPr>
        <w:t xml:space="preserve">2003; 15: 415–429. </w:t>
      </w:r>
    </w:p>
    <w:p w14:paraId="2242394C"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Lin HR and Bauer-Wu SM. </w:t>
      </w:r>
      <w:r w:rsidRPr="005E3CE3">
        <w:rPr>
          <w:rFonts w:eastAsia="Times New Roman" w:cstheme="minorHAnsi"/>
          <w:sz w:val="18"/>
          <w:szCs w:val="18"/>
          <w:lang w:val="en-US" w:eastAsia="de-DE"/>
        </w:rPr>
        <w:t xml:space="preserve">Psycho-spiritual well-being in patients with advanced cancer: an integrative review of the literature.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Adv</w:t>
      </w:r>
      <w:proofErr w:type="spellEnd"/>
      <w:r w:rsidRPr="00BE5B05">
        <w:rPr>
          <w:rFonts w:eastAsia="Times New Roman" w:cstheme="minorHAnsi"/>
          <w:i/>
          <w:iCs/>
          <w:sz w:val="18"/>
          <w:szCs w:val="18"/>
          <w:lang w:eastAsia="de-DE"/>
        </w:rPr>
        <w:t xml:space="preserve"> Nurs </w:t>
      </w:r>
      <w:r w:rsidRPr="00BE5B05">
        <w:rPr>
          <w:rFonts w:eastAsia="Times New Roman" w:cstheme="minorHAnsi"/>
          <w:sz w:val="18"/>
          <w:szCs w:val="18"/>
          <w:lang w:eastAsia="de-DE"/>
        </w:rPr>
        <w:t xml:space="preserve">2003; 44: 69–80. </w:t>
      </w:r>
    </w:p>
    <w:p w14:paraId="619CE629"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Salander</w:t>
      </w:r>
      <w:proofErr w:type="spellEnd"/>
      <w:r w:rsidRPr="005E3CE3">
        <w:rPr>
          <w:rFonts w:eastAsia="Times New Roman" w:cstheme="minorHAnsi"/>
          <w:sz w:val="18"/>
          <w:szCs w:val="18"/>
          <w:lang w:val="en-US" w:eastAsia="de-DE"/>
        </w:rPr>
        <w:t xml:space="preserve"> P and </w:t>
      </w:r>
      <w:proofErr w:type="spellStart"/>
      <w:r w:rsidRPr="005E3CE3">
        <w:rPr>
          <w:rFonts w:eastAsia="Times New Roman" w:cstheme="minorHAnsi"/>
          <w:sz w:val="18"/>
          <w:szCs w:val="18"/>
          <w:lang w:val="en-US" w:eastAsia="de-DE"/>
        </w:rPr>
        <w:t>Spetz</w:t>
      </w:r>
      <w:proofErr w:type="spellEnd"/>
      <w:r w:rsidRPr="005E3CE3">
        <w:rPr>
          <w:rFonts w:eastAsia="Times New Roman" w:cstheme="minorHAnsi"/>
          <w:sz w:val="18"/>
          <w:szCs w:val="18"/>
          <w:lang w:val="en-US" w:eastAsia="de-DE"/>
        </w:rPr>
        <w:t xml:space="preserve"> A. How do patients and spouses deal with the serious facts of malignant glioma? </w:t>
      </w:r>
      <w:proofErr w:type="spellStart"/>
      <w:r w:rsidRPr="00BE5B05">
        <w:rPr>
          <w:rFonts w:eastAsia="Times New Roman" w:cstheme="minorHAnsi"/>
          <w:i/>
          <w:iCs/>
          <w:sz w:val="18"/>
          <w:szCs w:val="18"/>
          <w:lang w:eastAsia="de-DE"/>
        </w:rPr>
        <w:t>Palliat</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Med</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2002; 16: 305–313. </w:t>
      </w:r>
    </w:p>
    <w:p w14:paraId="5B368CA8"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Braithwaite M, Philip J, Tranberg H, et al. </w:t>
      </w:r>
      <w:r w:rsidRPr="005E3CE3">
        <w:rPr>
          <w:rFonts w:eastAsia="Times New Roman" w:cstheme="minorHAnsi"/>
          <w:sz w:val="18"/>
          <w:szCs w:val="18"/>
          <w:lang w:val="en-US" w:eastAsia="de-DE"/>
        </w:rPr>
        <w:t xml:space="preserve">End of life care in CF: patients, families and staff experiences and unmet needs.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Cyst</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Fibros</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2011; 10: 253–257. </w:t>
      </w:r>
    </w:p>
    <w:p w14:paraId="56BEFA19"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Duke S. An exploration of anticipatory grief: the lived </w:t>
      </w:r>
      <w:proofErr w:type="spellStart"/>
      <w:r w:rsidRPr="005E3CE3">
        <w:rPr>
          <w:rFonts w:eastAsia="Times New Roman" w:cstheme="minorHAnsi"/>
          <w:sz w:val="18"/>
          <w:szCs w:val="18"/>
          <w:lang w:val="en-US" w:eastAsia="de-DE"/>
        </w:rPr>
        <w:t>expe</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rience</w:t>
      </w:r>
      <w:proofErr w:type="spellEnd"/>
      <w:r w:rsidRPr="005E3CE3">
        <w:rPr>
          <w:rFonts w:eastAsia="Times New Roman" w:cstheme="minorHAnsi"/>
          <w:sz w:val="18"/>
          <w:szCs w:val="18"/>
          <w:lang w:val="en-US" w:eastAsia="de-DE"/>
        </w:rPr>
        <w:t xml:space="preserve"> of people during their spouses’ terminal illness and in bereavement.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Adv</w:t>
      </w:r>
      <w:proofErr w:type="spellEnd"/>
      <w:r w:rsidRPr="00BE5B05">
        <w:rPr>
          <w:rFonts w:eastAsia="Times New Roman" w:cstheme="minorHAnsi"/>
          <w:i/>
          <w:iCs/>
          <w:sz w:val="18"/>
          <w:szCs w:val="18"/>
          <w:lang w:eastAsia="de-DE"/>
        </w:rPr>
        <w:t xml:space="preserve"> Nurs </w:t>
      </w:r>
      <w:r w:rsidRPr="00BE5B05">
        <w:rPr>
          <w:rFonts w:eastAsia="Times New Roman" w:cstheme="minorHAnsi"/>
          <w:sz w:val="18"/>
          <w:szCs w:val="18"/>
          <w:lang w:eastAsia="de-DE"/>
        </w:rPr>
        <w:t xml:space="preserve">1998; 28: 829–839. </w:t>
      </w:r>
    </w:p>
    <w:p w14:paraId="778D6E97"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Kehl KA, Kirchhoff KT, Kramer BJ, et al. </w:t>
      </w:r>
      <w:r w:rsidRPr="005E3CE3">
        <w:rPr>
          <w:rFonts w:eastAsia="Times New Roman" w:cstheme="minorHAnsi"/>
          <w:sz w:val="18"/>
          <w:szCs w:val="18"/>
          <w:lang w:val="en-US" w:eastAsia="de-DE"/>
        </w:rPr>
        <w:t xml:space="preserve">Challenges fac- </w:t>
      </w:r>
      <w:proofErr w:type="spellStart"/>
      <w:r w:rsidRPr="005E3CE3">
        <w:rPr>
          <w:rFonts w:eastAsia="Times New Roman" w:cstheme="minorHAnsi"/>
          <w:sz w:val="18"/>
          <w:szCs w:val="18"/>
          <w:lang w:val="en-US" w:eastAsia="de-DE"/>
        </w:rPr>
        <w:t>ing</w:t>
      </w:r>
      <w:proofErr w:type="spellEnd"/>
      <w:r w:rsidRPr="005E3CE3">
        <w:rPr>
          <w:rFonts w:eastAsia="Times New Roman" w:cstheme="minorHAnsi"/>
          <w:sz w:val="18"/>
          <w:szCs w:val="18"/>
          <w:lang w:val="en-US" w:eastAsia="de-DE"/>
        </w:rPr>
        <w:t xml:space="preserve"> families at the end of life in three settings.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Soc</w:t>
      </w:r>
      <w:proofErr w:type="spellEnd"/>
      <w:r w:rsidRPr="00BE5B05">
        <w:rPr>
          <w:rFonts w:eastAsia="Times New Roman" w:cstheme="minorHAnsi"/>
          <w:i/>
          <w:iCs/>
          <w:sz w:val="18"/>
          <w:szCs w:val="18"/>
          <w:lang w:eastAsia="de-DE"/>
        </w:rPr>
        <w:t xml:space="preserve"> Work End Life Palliat Care </w:t>
      </w:r>
      <w:r w:rsidRPr="00BE5B05">
        <w:rPr>
          <w:rFonts w:eastAsia="Times New Roman" w:cstheme="minorHAnsi"/>
          <w:sz w:val="18"/>
          <w:szCs w:val="18"/>
          <w:lang w:eastAsia="de-DE"/>
        </w:rPr>
        <w:t xml:space="preserve">2009; 5: 144–168. </w:t>
      </w:r>
    </w:p>
    <w:p w14:paraId="07D88B13"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Dumont I, Dumont S and </w:t>
      </w:r>
      <w:proofErr w:type="spellStart"/>
      <w:r w:rsidRPr="005E3CE3">
        <w:rPr>
          <w:rFonts w:eastAsia="Times New Roman" w:cstheme="minorHAnsi"/>
          <w:sz w:val="18"/>
          <w:szCs w:val="18"/>
          <w:lang w:val="en-US" w:eastAsia="de-DE"/>
        </w:rPr>
        <w:t>Mongeau</w:t>
      </w:r>
      <w:proofErr w:type="spellEnd"/>
      <w:r w:rsidRPr="005E3CE3">
        <w:rPr>
          <w:rFonts w:eastAsia="Times New Roman" w:cstheme="minorHAnsi"/>
          <w:sz w:val="18"/>
          <w:szCs w:val="18"/>
          <w:lang w:val="en-US" w:eastAsia="de-DE"/>
        </w:rPr>
        <w:t xml:space="preserve"> S. End-of-life care and the grieving process: family caregivers who have </w:t>
      </w:r>
      <w:proofErr w:type="spellStart"/>
      <w:r w:rsidRPr="005E3CE3">
        <w:rPr>
          <w:rFonts w:eastAsia="Times New Roman" w:cstheme="minorHAnsi"/>
          <w:sz w:val="18"/>
          <w:szCs w:val="18"/>
          <w:lang w:val="en-US" w:eastAsia="de-DE"/>
        </w:rPr>
        <w:t>expe</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rienced</w:t>
      </w:r>
      <w:proofErr w:type="spellEnd"/>
      <w:r w:rsidRPr="005E3CE3">
        <w:rPr>
          <w:rFonts w:eastAsia="Times New Roman" w:cstheme="minorHAnsi"/>
          <w:sz w:val="18"/>
          <w:szCs w:val="18"/>
          <w:lang w:val="en-US" w:eastAsia="de-DE"/>
        </w:rPr>
        <w:t xml:space="preserve"> the loss of a terminal-phase cancer patient. </w:t>
      </w:r>
      <w:r w:rsidRPr="00BE5B05">
        <w:rPr>
          <w:rFonts w:eastAsia="Times New Roman" w:cstheme="minorHAnsi"/>
          <w:i/>
          <w:iCs/>
          <w:sz w:val="18"/>
          <w:szCs w:val="18"/>
          <w:lang w:eastAsia="de-DE"/>
        </w:rPr>
        <w:t xml:space="preserve">Qual Health Res </w:t>
      </w:r>
      <w:r w:rsidRPr="00BE5B05">
        <w:rPr>
          <w:rFonts w:eastAsia="Times New Roman" w:cstheme="minorHAnsi"/>
          <w:sz w:val="18"/>
          <w:szCs w:val="18"/>
          <w:lang w:eastAsia="de-DE"/>
        </w:rPr>
        <w:t xml:space="preserve">2008; 18: 1049–1061. </w:t>
      </w:r>
    </w:p>
    <w:p w14:paraId="195C00E4"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Brown R, </w:t>
      </w:r>
      <w:proofErr w:type="spellStart"/>
      <w:r w:rsidRPr="005E3CE3">
        <w:rPr>
          <w:rFonts w:eastAsia="Times New Roman" w:cstheme="minorHAnsi"/>
          <w:sz w:val="18"/>
          <w:szCs w:val="18"/>
          <w:lang w:val="en-US" w:eastAsia="de-DE"/>
        </w:rPr>
        <w:t>Butow</w:t>
      </w:r>
      <w:proofErr w:type="spellEnd"/>
      <w:r w:rsidRPr="005E3CE3">
        <w:rPr>
          <w:rFonts w:eastAsia="Times New Roman" w:cstheme="minorHAnsi"/>
          <w:sz w:val="18"/>
          <w:szCs w:val="18"/>
          <w:lang w:val="en-US" w:eastAsia="de-DE"/>
        </w:rPr>
        <w:t xml:space="preserve"> PN, Boyer MJ, et al. Promoting patient participation in the cancer consultation: evaluation of a prompt sheet and coaching in question-asking. </w:t>
      </w:r>
      <w:r w:rsidRPr="00BE5B05">
        <w:rPr>
          <w:rFonts w:eastAsia="Times New Roman" w:cstheme="minorHAnsi"/>
          <w:i/>
          <w:iCs/>
          <w:sz w:val="18"/>
          <w:szCs w:val="18"/>
          <w:lang w:eastAsia="de-DE"/>
        </w:rPr>
        <w:t xml:space="preserve">Br J Cancer </w:t>
      </w:r>
      <w:r w:rsidRPr="00BE5B05">
        <w:rPr>
          <w:rFonts w:eastAsia="Times New Roman" w:cstheme="minorHAnsi"/>
          <w:sz w:val="18"/>
          <w:szCs w:val="18"/>
          <w:lang w:eastAsia="de-DE"/>
        </w:rPr>
        <w:t xml:space="preserve">1999; 80: 242–248. </w:t>
      </w:r>
    </w:p>
    <w:p w14:paraId="799AEC03"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Kahana E and Kahana B. Patient proactivity enhancing doc- tor–patient–family communication in cancer prevention and care among the aged. </w:t>
      </w:r>
      <w:r w:rsidRPr="00BE5B05">
        <w:rPr>
          <w:rFonts w:eastAsia="Times New Roman" w:cstheme="minorHAnsi"/>
          <w:i/>
          <w:iCs/>
          <w:sz w:val="18"/>
          <w:szCs w:val="18"/>
          <w:lang w:eastAsia="de-DE"/>
        </w:rPr>
        <w:t xml:space="preserve">Patient </w:t>
      </w:r>
      <w:proofErr w:type="spellStart"/>
      <w:r w:rsidRPr="00BE5B05">
        <w:rPr>
          <w:rFonts w:eastAsia="Times New Roman" w:cstheme="minorHAnsi"/>
          <w:i/>
          <w:iCs/>
          <w:sz w:val="18"/>
          <w:szCs w:val="18"/>
          <w:lang w:eastAsia="de-DE"/>
        </w:rPr>
        <w:t>Educ</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Couns</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2003; 50: 67–73. </w:t>
      </w:r>
    </w:p>
    <w:p w14:paraId="475D3057"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Butow PN, Dunn SM, Tattersall MH, et al. </w:t>
      </w:r>
      <w:r w:rsidRPr="005E3CE3">
        <w:rPr>
          <w:rFonts w:eastAsia="Times New Roman" w:cstheme="minorHAnsi"/>
          <w:sz w:val="18"/>
          <w:szCs w:val="18"/>
          <w:lang w:val="en-US" w:eastAsia="de-DE"/>
        </w:rPr>
        <w:t xml:space="preserve">Patient </w:t>
      </w:r>
      <w:proofErr w:type="spellStart"/>
      <w:r w:rsidRPr="005E3CE3">
        <w:rPr>
          <w:rFonts w:eastAsia="Times New Roman" w:cstheme="minorHAnsi"/>
          <w:sz w:val="18"/>
          <w:szCs w:val="18"/>
          <w:lang w:val="en-US" w:eastAsia="de-DE"/>
        </w:rPr>
        <w:t>partici</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pation</w:t>
      </w:r>
      <w:proofErr w:type="spellEnd"/>
      <w:r w:rsidRPr="005E3CE3">
        <w:rPr>
          <w:rFonts w:eastAsia="Times New Roman" w:cstheme="minorHAnsi"/>
          <w:sz w:val="18"/>
          <w:szCs w:val="18"/>
          <w:lang w:val="en-US" w:eastAsia="de-DE"/>
        </w:rPr>
        <w:t xml:space="preserve"> in the cancer consultation: evaluation of a question prompt sheet. </w:t>
      </w:r>
      <w:r w:rsidRPr="00BE5B05">
        <w:rPr>
          <w:rFonts w:eastAsia="Times New Roman" w:cstheme="minorHAnsi"/>
          <w:i/>
          <w:iCs/>
          <w:sz w:val="18"/>
          <w:szCs w:val="18"/>
          <w:lang w:eastAsia="de-DE"/>
        </w:rPr>
        <w:t xml:space="preserve">Ann </w:t>
      </w:r>
      <w:proofErr w:type="spellStart"/>
      <w:r w:rsidRPr="00BE5B05">
        <w:rPr>
          <w:rFonts w:eastAsia="Times New Roman" w:cstheme="minorHAnsi"/>
          <w:i/>
          <w:iCs/>
          <w:sz w:val="18"/>
          <w:szCs w:val="18"/>
          <w:lang w:eastAsia="de-DE"/>
        </w:rPr>
        <w:t>Oncol</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1994; 5: 199–204. </w:t>
      </w:r>
    </w:p>
    <w:p w14:paraId="5D14602E"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Walczak A, Mazer B, </w:t>
      </w:r>
      <w:proofErr w:type="spellStart"/>
      <w:r w:rsidRPr="005E3CE3">
        <w:rPr>
          <w:rFonts w:eastAsia="Times New Roman" w:cstheme="minorHAnsi"/>
          <w:sz w:val="18"/>
          <w:szCs w:val="18"/>
          <w:lang w:val="en-US" w:eastAsia="de-DE"/>
        </w:rPr>
        <w:t>Butow</w:t>
      </w:r>
      <w:proofErr w:type="spellEnd"/>
      <w:r w:rsidRPr="005E3CE3">
        <w:rPr>
          <w:rFonts w:eastAsia="Times New Roman" w:cstheme="minorHAnsi"/>
          <w:sz w:val="18"/>
          <w:szCs w:val="18"/>
          <w:lang w:val="en-US" w:eastAsia="de-DE"/>
        </w:rPr>
        <w:t xml:space="preserve"> PN, et al. A question prompt list for patients with advanced cancer in the final year of life: development and cross-cultural evaluation. </w:t>
      </w:r>
      <w:proofErr w:type="spellStart"/>
      <w:r w:rsidRPr="00BE5B05">
        <w:rPr>
          <w:rFonts w:eastAsia="Times New Roman" w:cstheme="minorHAnsi"/>
          <w:i/>
          <w:iCs/>
          <w:sz w:val="18"/>
          <w:szCs w:val="18"/>
          <w:lang w:eastAsia="de-DE"/>
        </w:rPr>
        <w:t>Palliat</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Med</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2013; 27: 779–788. </w:t>
      </w:r>
    </w:p>
    <w:p w14:paraId="71BAB819"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Butow</w:t>
      </w:r>
      <w:proofErr w:type="spellEnd"/>
      <w:r w:rsidRPr="005E3CE3">
        <w:rPr>
          <w:rFonts w:eastAsia="Times New Roman" w:cstheme="minorHAnsi"/>
          <w:sz w:val="18"/>
          <w:szCs w:val="18"/>
          <w:lang w:val="en-US" w:eastAsia="de-DE"/>
        </w:rPr>
        <w:t xml:space="preserve"> PN, Devine R, Boyer M, et al. Cancer consultation preparation package: changing patients but not physicians is not enough.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Clin</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Oncol</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2004; 22: 4401–4409. </w:t>
      </w:r>
    </w:p>
    <w:p w14:paraId="0991315F" w14:textId="36EFFE42"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Schwartz C, Merriman MP, Reed G, et al. Evaluation of the Missoula–VITAS Quality of Life Index-revised: research tool or clinical tool? </w:t>
      </w:r>
      <w:r w:rsidRPr="00BE5B05">
        <w:rPr>
          <w:rFonts w:eastAsia="Times New Roman" w:cstheme="minorHAnsi"/>
          <w:i/>
          <w:iCs/>
          <w:sz w:val="18"/>
          <w:szCs w:val="18"/>
          <w:lang w:eastAsia="de-DE"/>
        </w:rPr>
        <w:t xml:space="preserve">J </w:t>
      </w:r>
      <w:proofErr w:type="spellStart"/>
      <w:r w:rsidRPr="00BE5B05">
        <w:rPr>
          <w:rFonts w:eastAsia="Times New Roman" w:cstheme="minorHAnsi"/>
          <w:i/>
          <w:iCs/>
          <w:sz w:val="18"/>
          <w:szCs w:val="18"/>
          <w:lang w:eastAsia="de-DE"/>
        </w:rPr>
        <w:t>Palliat</w:t>
      </w:r>
      <w:proofErr w:type="spellEnd"/>
      <w:r w:rsidRPr="00BE5B05">
        <w:rPr>
          <w:rFonts w:eastAsia="Times New Roman" w:cstheme="minorHAnsi"/>
          <w:i/>
          <w:iCs/>
          <w:sz w:val="18"/>
          <w:szCs w:val="18"/>
          <w:lang w:eastAsia="de-DE"/>
        </w:rPr>
        <w:t xml:space="preserve"> </w:t>
      </w:r>
      <w:proofErr w:type="spellStart"/>
      <w:r w:rsidRPr="00BE5B05">
        <w:rPr>
          <w:rFonts w:eastAsia="Times New Roman" w:cstheme="minorHAnsi"/>
          <w:i/>
          <w:iCs/>
          <w:sz w:val="18"/>
          <w:szCs w:val="18"/>
          <w:lang w:eastAsia="de-DE"/>
        </w:rPr>
        <w:t>Med</w:t>
      </w:r>
      <w:proofErr w:type="spellEnd"/>
      <w:r w:rsidRPr="00BE5B05">
        <w:rPr>
          <w:rFonts w:eastAsia="Times New Roman" w:cstheme="minorHAnsi"/>
          <w:i/>
          <w:iCs/>
          <w:sz w:val="18"/>
          <w:szCs w:val="18"/>
          <w:lang w:eastAsia="de-DE"/>
        </w:rPr>
        <w:t xml:space="preserve"> </w:t>
      </w:r>
      <w:r w:rsidRPr="00BE5B05">
        <w:rPr>
          <w:rFonts w:eastAsia="Times New Roman" w:cstheme="minorHAnsi"/>
          <w:sz w:val="18"/>
          <w:szCs w:val="18"/>
          <w:lang w:eastAsia="de-DE"/>
        </w:rPr>
        <w:t xml:space="preserve">2005; 8: 121–135. </w:t>
      </w:r>
    </w:p>
    <w:p w14:paraId="221FC588"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Brown R, </w:t>
      </w:r>
      <w:proofErr w:type="spellStart"/>
      <w:r w:rsidRPr="005E3CE3">
        <w:rPr>
          <w:rFonts w:eastAsia="Times New Roman" w:cstheme="minorHAnsi"/>
          <w:sz w:val="18"/>
          <w:szCs w:val="18"/>
          <w:lang w:val="en-US" w:eastAsia="de-DE"/>
        </w:rPr>
        <w:t>Butow</w:t>
      </w:r>
      <w:proofErr w:type="spellEnd"/>
      <w:r w:rsidRPr="005E3CE3">
        <w:rPr>
          <w:rFonts w:eastAsia="Times New Roman" w:cstheme="minorHAnsi"/>
          <w:sz w:val="18"/>
          <w:szCs w:val="18"/>
          <w:lang w:val="en-US" w:eastAsia="de-DE"/>
        </w:rPr>
        <w:t xml:space="preserve"> PN, Dunn SM, et al. Promoting patient participation and shortening cancer consultations: a ran- </w:t>
      </w:r>
      <w:proofErr w:type="spellStart"/>
      <w:r w:rsidRPr="005E3CE3">
        <w:rPr>
          <w:rFonts w:eastAsia="Times New Roman" w:cstheme="minorHAnsi"/>
          <w:sz w:val="18"/>
          <w:szCs w:val="18"/>
          <w:lang w:val="en-US" w:eastAsia="de-DE"/>
        </w:rPr>
        <w:t>domised</w:t>
      </w:r>
      <w:proofErr w:type="spellEnd"/>
      <w:r w:rsidRPr="005E3CE3">
        <w:rPr>
          <w:rFonts w:eastAsia="Times New Roman" w:cstheme="minorHAnsi"/>
          <w:sz w:val="18"/>
          <w:szCs w:val="18"/>
          <w:lang w:val="en-US" w:eastAsia="de-DE"/>
        </w:rPr>
        <w:t xml:space="preserve"> trial. </w:t>
      </w:r>
      <w:r w:rsidRPr="00BE5B05">
        <w:rPr>
          <w:rFonts w:eastAsia="Times New Roman" w:cstheme="minorHAnsi"/>
          <w:sz w:val="18"/>
          <w:szCs w:val="18"/>
          <w:lang w:eastAsia="de-DE"/>
        </w:rPr>
        <w:t xml:space="preserve">Br J Cancer 2001; 85: 1273–1279. </w:t>
      </w:r>
    </w:p>
    <w:p w14:paraId="37E9B8D7"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Bruera</w:t>
      </w:r>
      <w:proofErr w:type="spellEnd"/>
      <w:r w:rsidRPr="005E3CE3">
        <w:rPr>
          <w:rFonts w:eastAsia="Times New Roman" w:cstheme="minorHAnsi"/>
          <w:sz w:val="18"/>
          <w:szCs w:val="18"/>
          <w:lang w:val="en-US" w:eastAsia="de-DE"/>
        </w:rPr>
        <w:t xml:space="preserve"> E, Sweeney C, Willey J, et al. Breast cancer patient perception of the helpfulness of a prompt sheet versus a general information sheet during outpatient consultation: a randomized, controlled trial. </w:t>
      </w:r>
      <w:r w:rsidRPr="00BE5B05">
        <w:rPr>
          <w:rFonts w:eastAsia="Times New Roman" w:cstheme="minorHAnsi"/>
          <w:sz w:val="18"/>
          <w:szCs w:val="18"/>
          <w:lang w:eastAsia="de-DE"/>
        </w:rPr>
        <w:t xml:space="preserve">J Pain Symptom Manage 2003; 25: 412–421. </w:t>
      </w:r>
    </w:p>
    <w:p w14:paraId="1C64E00E"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Clayton JM, </w:t>
      </w:r>
      <w:proofErr w:type="spellStart"/>
      <w:r w:rsidRPr="005E3CE3">
        <w:rPr>
          <w:rFonts w:eastAsia="Times New Roman" w:cstheme="minorHAnsi"/>
          <w:sz w:val="18"/>
          <w:szCs w:val="18"/>
          <w:lang w:val="en-US" w:eastAsia="de-DE"/>
        </w:rPr>
        <w:t>Butow</w:t>
      </w:r>
      <w:proofErr w:type="spellEnd"/>
      <w:r w:rsidRPr="005E3CE3">
        <w:rPr>
          <w:rFonts w:eastAsia="Times New Roman" w:cstheme="minorHAnsi"/>
          <w:sz w:val="18"/>
          <w:szCs w:val="18"/>
          <w:lang w:val="en-US" w:eastAsia="de-DE"/>
        </w:rPr>
        <w:t xml:space="preserve"> PN, Tattersall MH, et al. Randomized controlled trial of a prompt list to help advanced cancer patients and their caregivers to ask questions about </w:t>
      </w:r>
      <w:proofErr w:type="spellStart"/>
      <w:r w:rsidRPr="005E3CE3">
        <w:rPr>
          <w:rFonts w:eastAsia="Times New Roman" w:cstheme="minorHAnsi"/>
          <w:sz w:val="18"/>
          <w:szCs w:val="18"/>
          <w:lang w:val="en-US" w:eastAsia="de-DE"/>
        </w:rPr>
        <w:t>progno</w:t>
      </w:r>
      <w:proofErr w:type="spellEnd"/>
      <w:r w:rsidRPr="005E3CE3">
        <w:rPr>
          <w:rFonts w:eastAsia="Times New Roman" w:cstheme="minorHAnsi"/>
          <w:sz w:val="18"/>
          <w:szCs w:val="18"/>
          <w:lang w:val="en-US" w:eastAsia="de-DE"/>
        </w:rPr>
        <w:t xml:space="preserve">- sis and end-of-life care. </w:t>
      </w:r>
      <w:r w:rsidRPr="00BE5B05">
        <w:rPr>
          <w:rFonts w:eastAsia="Times New Roman" w:cstheme="minorHAnsi"/>
          <w:sz w:val="18"/>
          <w:szCs w:val="18"/>
          <w:lang w:eastAsia="de-DE"/>
        </w:rPr>
        <w:t xml:space="preserve">J </w:t>
      </w:r>
      <w:proofErr w:type="spellStart"/>
      <w:r w:rsidRPr="00BE5B05">
        <w:rPr>
          <w:rFonts w:eastAsia="Times New Roman" w:cstheme="minorHAnsi"/>
          <w:sz w:val="18"/>
          <w:szCs w:val="18"/>
          <w:lang w:eastAsia="de-DE"/>
        </w:rPr>
        <w:t>Clin</w:t>
      </w:r>
      <w:proofErr w:type="spellEnd"/>
      <w:r w:rsidRPr="00BE5B05">
        <w:rPr>
          <w:rFonts w:eastAsia="Times New Roman" w:cstheme="minorHAnsi"/>
          <w:sz w:val="18"/>
          <w:szCs w:val="18"/>
          <w:lang w:eastAsia="de-DE"/>
        </w:rPr>
        <w:t xml:space="preserve"> </w:t>
      </w:r>
      <w:proofErr w:type="spellStart"/>
      <w:r w:rsidRPr="00BE5B05">
        <w:rPr>
          <w:rFonts w:eastAsia="Times New Roman" w:cstheme="minorHAnsi"/>
          <w:sz w:val="18"/>
          <w:szCs w:val="18"/>
          <w:lang w:eastAsia="de-DE"/>
        </w:rPr>
        <w:t>Oncol</w:t>
      </w:r>
      <w:proofErr w:type="spellEnd"/>
      <w:r w:rsidRPr="00BE5B05">
        <w:rPr>
          <w:rFonts w:eastAsia="Times New Roman" w:cstheme="minorHAnsi"/>
          <w:sz w:val="18"/>
          <w:szCs w:val="18"/>
          <w:lang w:eastAsia="de-DE"/>
        </w:rPr>
        <w:t xml:space="preserve"> 2007; 25: 715–723. </w:t>
      </w:r>
    </w:p>
    <w:p w14:paraId="64F44BA8"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Glynne-Jones R, Ostler P, Lumley-</w:t>
      </w:r>
      <w:proofErr w:type="spellStart"/>
      <w:r w:rsidRPr="005E3CE3">
        <w:rPr>
          <w:rFonts w:eastAsia="Times New Roman" w:cstheme="minorHAnsi"/>
          <w:sz w:val="18"/>
          <w:szCs w:val="18"/>
          <w:lang w:val="en-US" w:eastAsia="de-DE"/>
        </w:rPr>
        <w:t>Graybow</w:t>
      </w:r>
      <w:proofErr w:type="spellEnd"/>
      <w:r w:rsidRPr="005E3CE3">
        <w:rPr>
          <w:rFonts w:eastAsia="Times New Roman" w:cstheme="minorHAnsi"/>
          <w:sz w:val="18"/>
          <w:szCs w:val="18"/>
          <w:lang w:val="en-US" w:eastAsia="de-DE"/>
        </w:rPr>
        <w:t xml:space="preserve"> S, et al. Can I look at my list? An evaluation of a “prompt sheet” within an oncology outpatient clinic. </w:t>
      </w:r>
      <w:proofErr w:type="spellStart"/>
      <w:r w:rsidRPr="00BE5B05">
        <w:rPr>
          <w:rFonts w:eastAsia="Times New Roman" w:cstheme="minorHAnsi"/>
          <w:sz w:val="18"/>
          <w:szCs w:val="18"/>
          <w:lang w:eastAsia="de-DE"/>
        </w:rPr>
        <w:t>Clin</w:t>
      </w:r>
      <w:proofErr w:type="spellEnd"/>
      <w:r w:rsidRPr="00BE5B05">
        <w:rPr>
          <w:rFonts w:eastAsia="Times New Roman" w:cstheme="minorHAnsi"/>
          <w:sz w:val="18"/>
          <w:szCs w:val="18"/>
          <w:lang w:eastAsia="de-DE"/>
        </w:rPr>
        <w:t xml:space="preserve"> </w:t>
      </w:r>
      <w:proofErr w:type="spellStart"/>
      <w:r w:rsidRPr="00BE5B05">
        <w:rPr>
          <w:rFonts w:eastAsia="Times New Roman" w:cstheme="minorHAnsi"/>
          <w:sz w:val="18"/>
          <w:szCs w:val="18"/>
          <w:lang w:eastAsia="de-DE"/>
        </w:rPr>
        <w:t>Oncol</w:t>
      </w:r>
      <w:proofErr w:type="spellEnd"/>
      <w:r w:rsidRPr="00BE5B05">
        <w:rPr>
          <w:rFonts w:eastAsia="Times New Roman" w:cstheme="minorHAnsi"/>
          <w:sz w:val="18"/>
          <w:szCs w:val="18"/>
          <w:lang w:eastAsia="de-DE"/>
        </w:rPr>
        <w:t xml:space="preserve"> 2006; 18: 395–400. </w:t>
      </w:r>
    </w:p>
    <w:p w14:paraId="0B074C51"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Hebert RS, Schulz R, Copeland VC, et al. </w:t>
      </w:r>
      <w:r w:rsidRPr="005E3CE3">
        <w:rPr>
          <w:rFonts w:eastAsia="Times New Roman" w:cstheme="minorHAnsi"/>
          <w:sz w:val="18"/>
          <w:szCs w:val="18"/>
          <w:lang w:val="en-US" w:eastAsia="de-DE"/>
        </w:rPr>
        <w:t xml:space="preserve">Pilot testing of a question prompt sheet to encourage family caregivers of cancer patients and physicians to discuss end-of-life issues. </w:t>
      </w:r>
      <w:r w:rsidRPr="00BE5B05">
        <w:rPr>
          <w:rFonts w:eastAsia="Times New Roman" w:cstheme="minorHAnsi"/>
          <w:sz w:val="18"/>
          <w:szCs w:val="18"/>
          <w:lang w:eastAsia="de-DE"/>
        </w:rPr>
        <w:t xml:space="preserve">Am J Hosp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Med 2009; 26: 24–32. </w:t>
      </w:r>
    </w:p>
    <w:p w14:paraId="32078290"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Walczak A, </w:t>
      </w:r>
      <w:proofErr w:type="spellStart"/>
      <w:r w:rsidRPr="005E3CE3">
        <w:rPr>
          <w:rFonts w:eastAsia="Times New Roman" w:cstheme="minorHAnsi"/>
          <w:sz w:val="18"/>
          <w:szCs w:val="18"/>
          <w:lang w:val="en-US" w:eastAsia="de-DE"/>
        </w:rPr>
        <w:t>Henselmans</w:t>
      </w:r>
      <w:proofErr w:type="spellEnd"/>
      <w:r w:rsidRPr="005E3CE3">
        <w:rPr>
          <w:rFonts w:eastAsia="Times New Roman" w:cstheme="minorHAnsi"/>
          <w:sz w:val="18"/>
          <w:szCs w:val="18"/>
          <w:lang w:val="en-US" w:eastAsia="de-DE"/>
        </w:rPr>
        <w:t xml:space="preserve"> I, Tattersall MH, et al. A </w:t>
      </w:r>
      <w:proofErr w:type="spellStart"/>
      <w:r w:rsidRPr="005E3CE3">
        <w:rPr>
          <w:rFonts w:eastAsia="Times New Roman" w:cstheme="minorHAnsi"/>
          <w:sz w:val="18"/>
          <w:szCs w:val="18"/>
          <w:lang w:val="en-US" w:eastAsia="de-DE"/>
        </w:rPr>
        <w:t>qualita</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tive</w:t>
      </w:r>
      <w:proofErr w:type="spellEnd"/>
      <w:r w:rsidRPr="005E3CE3">
        <w:rPr>
          <w:rFonts w:eastAsia="Times New Roman" w:cstheme="minorHAnsi"/>
          <w:sz w:val="18"/>
          <w:szCs w:val="18"/>
          <w:lang w:val="en-US" w:eastAsia="de-DE"/>
        </w:rPr>
        <w:t xml:space="preserve"> analysis of responses to a question prompt list and prog- </w:t>
      </w:r>
      <w:proofErr w:type="spellStart"/>
      <w:r w:rsidRPr="005E3CE3">
        <w:rPr>
          <w:rFonts w:eastAsia="Times New Roman" w:cstheme="minorHAnsi"/>
          <w:sz w:val="18"/>
          <w:szCs w:val="18"/>
          <w:lang w:val="en-US" w:eastAsia="de-DE"/>
        </w:rPr>
        <w:t>nosis</w:t>
      </w:r>
      <w:proofErr w:type="spellEnd"/>
      <w:r w:rsidRPr="005E3CE3">
        <w:rPr>
          <w:rFonts w:eastAsia="Times New Roman" w:cstheme="minorHAnsi"/>
          <w:sz w:val="18"/>
          <w:szCs w:val="18"/>
          <w:lang w:val="en-US" w:eastAsia="de-DE"/>
        </w:rPr>
        <w:t xml:space="preserve"> and end-of-life care discussion prompts delivered in a communication support program. </w:t>
      </w:r>
      <w:proofErr w:type="spellStart"/>
      <w:r w:rsidRPr="00BE5B05">
        <w:rPr>
          <w:rFonts w:eastAsia="Times New Roman" w:cstheme="minorHAnsi"/>
          <w:sz w:val="18"/>
          <w:szCs w:val="18"/>
          <w:lang w:eastAsia="de-DE"/>
        </w:rPr>
        <w:t>Psychooncology</w:t>
      </w:r>
      <w:proofErr w:type="spellEnd"/>
      <w:r w:rsidRPr="00BE5B05">
        <w:rPr>
          <w:rFonts w:eastAsia="Times New Roman" w:cstheme="minorHAnsi"/>
          <w:sz w:val="18"/>
          <w:szCs w:val="18"/>
          <w:lang w:eastAsia="de-DE"/>
        </w:rPr>
        <w:t xml:space="preserve"> 2015; 24: 287–293. </w:t>
      </w:r>
    </w:p>
    <w:p w14:paraId="65289E8F"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Bernacki</w:t>
      </w:r>
      <w:proofErr w:type="spellEnd"/>
      <w:r w:rsidRPr="005E3CE3">
        <w:rPr>
          <w:rFonts w:eastAsia="Times New Roman" w:cstheme="minorHAnsi"/>
          <w:sz w:val="18"/>
          <w:szCs w:val="18"/>
          <w:lang w:val="en-US" w:eastAsia="de-DE"/>
        </w:rPr>
        <w:t xml:space="preserve"> R, Hutchings M, Vick J, et al. Development of the Serious Illness Care Program: a </w:t>
      </w:r>
      <w:proofErr w:type="spellStart"/>
      <w:r w:rsidRPr="005E3CE3">
        <w:rPr>
          <w:rFonts w:eastAsia="Times New Roman" w:cstheme="minorHAnsi"/>
          <w:sz w:val="18"/>
          <w:szCs w:val="18"/>
          <w:lang w:val="en-US" w:eastAsia="de-DE"/>
        </w:rPr>
        <w:t>randomised</w:t>
      </w:r>
      <w:proofErr w:type="spellEnd"/>
      <w:r w:rsidRPr="005E3CE3">
        <w:rPr>
          <w:rFonts w:eastAsia="Times New Roman" w:cstheme="minorHAnsi"/>
          <w:sz w:val="18"/>
          <w:szCs w:val="18"/>
          <w:lang w:val="en-US" w:eastAsia="de-DE"/>
        </w:rPr>
        <w:t xml:space="preserve"> controlled trial of a palliative care communication intervention. </w:t>
      </w:r>
      <w:r w:rsidRPr="00BE5B05">
        <w:rPr>
          <w:rFonts w:eastAsia="Times New Roman" w:cstheme="minorHAnsi"/>
          <w:sz w:val="18"/>
          <w:szCs w:val="18"/>
          <w:lang w:eastAsia="de-DE"/>
        </w:rPr>
        <w:t xml:space="preserve">BMJ Open 2015; 5: e009032. </w:t>
      </w:r>
    </w:p>
    <w:p w14:paraId="6257C264"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proofErr w:type="spellStart"/>
      <w:r w:rsidRPr="005E3CE3">
        <w:rPr>
          <w:rFonts w:eastAsia="Times New Roman" w:cstheme="minorHAnsi"/>
          <w:sz w:val="18"/>
          <w:szCs w:val="18"/>
          <w:lang w:val="en-US" w:eastAsia="de-DE"/>
        </w:rPr>
        <w:t>Mowll</w:t>
      </w:r>
      <w:proofErr w:type="spellEnd"/>
      <w:r w:rsidRPr="005E3CE3">
        <w:rPr>
          <w:rFonts w:eastAsia="Times New Roman" w:cstheme="minorHAnsi"/>
          <w:sz w:val="18"/>
          <w:szCs w:val="18"/>
          <w:lang w:val="en-US" w:eastAsia="de-DE"/>
        </w:rPr>
        <w:t xml:space="preserve"> J, Lobb EA, Lane L, et al. A preliminary study to develop an intervention to facilitate communication between couples in advanced cancer.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Support Care 2015; 13: 1381–1390. </w:t>
      </w:r>
    </w:p>
    <w:p w14:paraId="5BC96C7D"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Murray C, McDonald C and Atkin H. The communication experiences of patients with palliative care needs: a sys- </w:t>
      </w:r>
      <w:proofErr w:type="spellStart"/>
      <w:r w:rsidRPr="005E3CE3">
        <w:rPr>
          <w:rFonts w:eastAsia="Times New Roman" w:cstheme="minorHAnsi"/>
          <w:sz w:val="18"/>
          <w:szCs w:val="18"/>
          <w:lang w:val="en-US" w:eastAsia="de-DE"/>
        </w:rPr>
        <w:t>tematic</w:t>
      </w:r>
      <w:proofErr w:type="spellEnd"/>
      <w:r w:rsidRPr="005E3CE3">
        <w:rPr>
          <w:rFonts w:eastAsia="Times New Roman" w:cstheme="minorHAnsi"/>
          <w:sz w:val="18"/>
          <w:szCs w:val="18"/>
          <w:lang w:val="en-US" w:eastAsia="de-DE"/>
        </w:rPr>
        <w:t xml:space="preserve"> review and meta synthesis of qualitative findings.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Support Care 2015; 13: 369–383. </w:t>
      </w:r>
    </w:p>
    <w:p w14:paraId="5953E268" w14:textId="57C85D3C"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Kutner JS and Kilbourn KM. Bereavement: addressing challenges faced by advanced cancer patients, their </w:t>
      </w:r>
      <w:proofErr w:type="spellStart"/>
      <w:r w:rsidRPr="005E3CE3">
        <w:rPr>
          <w:rFonts w:eastAsia="Times New Roman" w:cstheme="minorHAnsi"/>
          <w:sz w:val="18"/>
          <w:szCs w:val="18"/>
          <w:lang w:val="en-US" w:eastAsia="de-DE"/>
        </w:rPr>
        <w:t>caregiv</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ers</w:t>
      </w:r>
      <w:proofErr w:type="spellEnd"/>
      <w:r w:rsidRPr="005E3CE3">
        <w:rPr>
          <w:rFonts w:eastAsia="Times New Roman" w:cstheme="minorHAnsi"/>
          <w:sz w:val="18"/>
          <w:szCs w:val="18"/>
          <w:lang w:val="en-US" w:eastAsia="de-DE"/>
        </w:rPr>
        <w:t xml:space="preserve">, and their physicians. </w:t>
      </w:r>
      <w:r w:rsidRPr="00BE5B05">
        <w:rPr>
          <w:rFonts w:eastAsia="Times New Roman" w:cstheme="minorHAnsi"/>
          <w:sz w:val="18"/>
          <w:szCs w:val="18"/>
          <w:lang w:eastAsia="de-DE"/>
        </w:rPr>
        <w:t xml:space="preserve">Prim Care 2009; 36: 825–844. </w:t>
      </w:r>
    </w:p>
    <w:p w14:paraId="0221984F" w14:textId="2A337225"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Chochinov HM, Hack T, </w:t>
      </w:r>
      <w:proofErr w:type="spellStart"/>
      <w:r w:rsidRPr="005E3CE3">
        <w:rPr>
          <w:rFonts w:eastAsia="Times New Roman" w:cstheme="minorHAnsi"/>
          <w:sz w:val="18"/>
          <w:szCs w:val="18"/>
          <w:lang w:val="en-US" w:eastAsia="de-DE"/>
        </w:rPr>
        <w:t>Hassard</w:t>
      </w:r>
      <w:proofErr w:type="spellEnd"/>
      <w:r w:rsidRPr="005E3CE3">
        <w:rPr>
          <w:rFonts w:eastAsia="Times New Roman" w:cstheme="minorHAnsi"/>
          <w:sz w:val="18"/>
          <w:szCs w:val="18"/>
          <w:lang w:val="en-US" w:eastAsia="de-DE"/>
        </w:rPr>
        <w:t xml:space="preserve"> T, et al. Dignity therapy: a novel psychotherapeutic intervention for patients near the end of life. </w:t>
      </w:r>
      <w:r w:rsidRPr="00BE5B05">
        <w:rPr>
          <w:rFonts w:eastAsia="Times New Roman" w:cstheme="minorHAnsi"/>
          <w:sz w:val="18"/>
          <w:szCs w:val="18"/>
          <w:lang w:eastAsia="de-DE"/>
        </w:rPr>
        <w:t xml:space="preserve">J </w:t>
      </w:r>
      <w:proofErr w:type="spellStart"/>
      <w:r w:rsidRPr="00BE5B05">
        <w:rPr>
          <w:rFonts w:eastAsia="Times New Roman" w:cstheme="minorHAnsi"/>
          <w:sz w:val="18"/>
          <w:szCs w:val="18"/>
          <w:lang w:eastAsia="de-DE"/>
        </w:rPr>
        <w:t>Clin</w:t>
      </w:r>
      <w:proofErr w:type="spellEnd"/>
      <w:r w:rsidRPr="00BE5B05">
        <w:rPr>
          <w:rFonts w:eastAsia="Times New Roman" w:cstheme="minorHAnsi"/>
          <w:sz w:val="18"/>
          <w:szCs w:val="18"/>
          <w:lang w:eastAsia="de-DE"/>
        </w:rPr>
        <w:t xml:space="preserve"> </w:t>
      </w:r>
      <w:proofErr w:type="spellStart"/>
      <w:r w:rsidRPr="00BE5B05">
        <w:rPr>
          <w:rFonts w:eastAsia="Times New Roman" w:cstheme="minorHAnsi"/>
          <w:sz w:val="18"/>
          <w:szCs w:val="18"/>
          <w:lang w:eastAsia="de-DE"/>
        </w:rPr>
        <w:t>Oncol</w:t>
      </w:r>
      <w:proofErr w:type="spellEnd"/>
      <w:r w:rsidRPr="00BE5B05">
        <w:rPr>
          <w:rFonts w:eastAsia="Times New Roman" w:cstheme="minorHAnsi"/>
          <w:sz w:val="18"/>
          <w:szCs w:val="18"/>
          <w:lang w:eastAsia="de-DE"/>
        </w:rPr>
        <w:t xml:space="preserve"> 2005; 23: 5520–5525. </w:t>
      </w:r>
    </w:p>
    <w:p w14:paraId="5DDCD116" w14:textId="54EF67C4"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Creswell JW and Plano Clark VL. Designing and conduct- </w:t>
      </w:r>
      <w:proofErr w:type="spellStart"/>
      <w:r w:rsidRPr="005E3CE3">
        <w:rPr>
          <w:rFonts w:eastAsia="Times New Roman" w:cstheme="minorHAnsi"/>
          <w:sz w:val="18"/>
          <w:szCs w:val="18"/>
          <w:lang w:val="en-US" w:eastAsia="de-DE"/>
        </w:rPr>
        <w:t>ing</w:t>
      </w:r>
      <w:proofErr w:type="spellEnd"/>
      <w:r w:rsidRPr="005E3CE3">
        <w:rPr>
          <w:rFonts w:eastAsia="Times New Roman" w:cstheme="minorHAnsi"/>
          <w:sz w:val="18"/>
          <w:szCs w:val="18"/>
          <w:lang w:val="en-US" w:eastAsia="de-DE"/>
        </w:rPr>
        <w:t xml:space="preserve"> mixed methods research, 2nd ed. </w:t>
      </w:r>
      <w:r w:rsidRPr="00BE5B05">
        <w:rPr>
          <w:rFonts w:eastAsia="Times New Roman" w:cstheme="minorHAnsi"/>
          <w:sz w:val="18"/>
          <w:szCs w:val="18"/>
          <w:lang w:eastAsia="de-DE"/>
        </w:rPr>
        <w:t xml:space="preserve">Thousand Oaks, CA: SAGE, 2011. </w:t>
      </w:r>
    </w:p>
    <w:p w14:paraId="7B4E1048" w14:textId="49DC98FB"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Strauss AL and Corbin JM. Basics of qualitative research: techniques and procedures for developing grounded theory, 2nd ed. </w:t>
      </w:r>
      <w:r w:rsidRPr="00BE5B05">
        <w:rPr>
          <w:rFonts w:eastAsia="Times New Roman" w:cstheme="minorHAnsi"/>
          <w:sz w:val="18"/>
          <w:szCs w:val="18"/>
          <w:lang w:eastAsia="de-DE"/>
        </w:rPr>
        <w:t xml:space="preserve">Thousand Oaks, CA: SAGE, 1998. </w:t>
      </w:r>
    </w:p>
    <w:p w14:paraId="7CD3A273" w14:textId="381F40F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Exline JJ, Prince-Paul M, Root BL, et al. Forgiveness, depressive symptoms, and communication at the end of life: a study with family members of hospice patients. </w:t>
      </w:r>
      <w:r w:rsidRPr="00BE5B05">
        <w:rPr>
          <w:rFonts w:eastAsia="Times New Roman" w:cstheme="minorHAnsi"/>
          <w:sz w:val="18"/>
          <w:szCs w:val="18"/>
          <w:lang w:eastAsia="de-DE"/>
        </w:rPr>
        <w:t xml:space="preserve">J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w:t>
      </w:r>
      <w:proofErr w:type="spellStart"/>
      <w:r w:rsidRPr="00BE5B05">
        <w:rPr>
          <w:rFonts w:eastAsia="Times New Roman" w:cstheme="minorHAnsi"/>
          <w:sz w:val="18"/>
          <w:szCs w:val="18"/>
          <w:lang w:eastAsia="de-DE"/>
        </w:rPr>
        <w:t>Med</w:t>
      </w:r>
      <w:proofErr w:type="spellEnd"/>
      <w:r w:rsidRPr="00BE5B05">
        <w:rPr>
          <w:rFonts w:eastAsia="Times New Roman" w:cstheme="minorHAnsi"/>
          <w:sz w:val="18"/>
          <w:szCs w:val="18"/>
          <w:lang w:eastAsia="de-DE"/>
        </w:rPr>
        <w:t xml:space="preserve"> 2012; 15: 1113–1119. </w:t>
      </w:r>
    </w:p>
    <w:p w14:paraId="5E0BFF33" w14:textId="33C163CE"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BE5B05">
        <w:rPr>
          <w:rFonts w:eastAsia="Times New Roman" w:cstheme="minorHAnsi"/>
          <w:sz w:val="18"/>
          <w:szCs w:val="18"/>
          <w:lang w:eastAsia="de-DE"/>
        </w:rPr>
        <w:t xml:space="preserve">Steinhauser KE, Alexander SC, Byock IR, et al. </w:t>
      </w:r>
      <w:r w:rsidRPr="005E3CE3">
        <w:rPr>
          <w:rFonts w:eastAsia="Times New Roman" w:cstheme="minorHAnsi"/>
          <w:sz w:val="18"/>
          <w:szCs w:val="18"/>
          <w:lang w:val="en-US" w:eastAsia="de-DE"/>
        </w:rPr>
        <w:t xml:space="preserve">Seriously ill patients’ discussions of preparation and life completion: an intervention to assist with transition at the end of life.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Support Care 2009; 7: 393–404. </w:t>
      </w:r>
    </w:p>
    <w:p w14:paraId="0D4A3740"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32. </w:t>
      </w:r>
      <w:proofErr w:type="spellStart"/>
      <w:r w:rsidRPr="005E3CE3">
        <w:rPr>
          <w:rFonts w:eastAsia="Times New Roman" w:cstheme="minorHAnsi"/>
          <w:sz w:val="18"/>
          <w:szCs w:val="18"/>
          <w:lang w:val="en-US" w:eastAsia="de-DE"/>
        </w:rPr>
        <w:t>Steinhauser</w:t>
      </w:r>
      <w:proofErr w:type="spellEnd"/>
      <w:r w:rsidRPr="005E3CE3">
        <w:rPr>
          <w:rFonts w:eastAsia="Times New Roman" w:cstheme="minorHAnsi"/>
          <w:sz w:val="18"/>
          <w:szCs w:val="18"/>
          <w:lang w:val="en-US" w:eastAsia="de-DE"/>
        </w:rPr>
        <w:t xml:space="preserve"> KE, Christakis NA, </w:t>
      </w:r>
      <w:proofErr w:type="spellStart"/>
      <w:r w:rsidRPr="005E3CE3">
        <w:rPr>
          <w:rFonts w:eastAsia="Times New Roman" w:cstheme="minorHAnsi"/>
          <w:sz w:val="18"/>
          <w:szCs w:val="18"/>
          <w:lang w:val="en-US" w:eastAsia="de-DE"/>
        </w:rPr>
        <w:t>Clipp</w:t>
      </w:r>
      <w:proofErr w:type="spellEnd"/>
      <w:r w:rsidRPr="005E3CE3">
        <w:rPr>
          <w:rFonts w:eastAsia="Times New Roman" w:cstheme="minorHAnsi"/>
          <w:sz w:val="18"/>
          <w:szCs w:val="18"/>
          <w:lang w:val="en-US" w:eastAsia="de-DE"/>
        </w:rPr>
        <w:t xml:space="preserve"> EC, et al. Factors con- </w:t>
      </w:r>
      <w:proofErr w:type="spellStart"/>
      <w:r w:rsidRPr="005E3CE3">
        <w:rPr>
          <w:rFonts w:eastAsia="Times New Roman" w:cstheme="minorHAnsi"/>
          <w:sz w:val="18"/>
          <w:szCs w:val="18"/>
          <w:lang w:val="en-US" w:eastAsia="de-DE"/>
        </w:rPr>
        <w:t>sidered</w:t>
      </w:r>
      <w:proofErr w:type="spellEnd"/>
      <w:r w:rsidRPr="005E3CE3">
        <w:rPr>
          <w:rFonts w:eastAsia="Times New Roman" w:cstheme="minorHAnsi"/>
          <w:sz w:val="18"/>
          <w:szCs w:val="18"/>
          <w:lang w:val="en-US" w:eastAsia="de-DE"/>
        </w:rPr>
        <w:t xml:space="preserve"> important at the end of life by patients, family, </w:t>
      </w:r>
      <w:proofErr w:type="spellStart"/>
      <w:r w:rsidRPr="005E3CE3">
        <w:rPr>
          <w:rFonts w:eastAsia="Times New Roman" w:cstheme="minorHAnsi"/>
          <w:sz w:val="18"/>
          <w:szCs w:val="18"/>
          <w:lang w:val="en-US" w:eastAsia="de-DE"/>
        </w:rPr>
        <w:t>physi</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cians</w:t>
      </w:r>
      <w:proofErr w:type="spellEnd"/>
      <w:r w:rsidRPr="005E3CE3">
        <w:rPr>
          <w:rFonts w:eastAsia="Times New Roman" w:cstheme="minorHAnsi"/>
          <w:sz w:val="18"/>
          <w:szCs w:val="18"/>
          <w:lang w:val="en-US" w:eastAsia="de-DE"/>
        </w:rPr>
        <w:t xml:space="preserve">, and other care providers. </w:t>
      </w:r>
      <w:r w:rsidRPr="00BE5B05">
        <w:rPr>
          <w:rFonts w:eastAsia="Times New Roman" w:cstheme="minorHAnsi"/>
          <w:sz w:val="18"/>
          <w:szCs w:val="18"/>
          <w:lang w:eastAsia="de-DE"/>
        </w:rPr>
        <w:t xml:space="preserve">JAMA 2000; 284: 2476–2482. </w:t>
      </w:r>
    </w:p>
    <w:p w14:paraId="73363F0E"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33. Roberts KJ, Lepore SJ and Helgeson V. Social-cognitive correlates of adjustment to prostate cancer. </w:t>
      </w:r>
      <w:proofErr w:type="spellStart"/>
      <w:r w:rsidRPr="00BE5B05">
        <w:rPr>
          <w:rFonts w:eastAsia="Times New Roman" w:cstheme="minorHAnsi"/>
          <w:sz w:val="18"/>
          <w:szCs w:val="18"/>
          <w:lang w:eastAsia="de-DE"/>
        </w:rPr>
        <w:t>Psychooncology</w:t>
      </w:r>
      <w:proofErr w:type="spellEnd"/>
      <w:r w:rsidRPr="00BE5B05">
        <w:rPr>
          <w:rFonts w:eastAsia="Times New Roman" w:cstheme="minorHAnsi"/>
          <w:sz w:val="18"/>
          <w:szCs w:val="18"/>
          <w:lang w:eastAsia="de-DE"/>
        </w:rPr>
        <w:t xml:space="preserve"> 2006; 15: 183–192. </w:t>
      </w:r>
    </w:p>
    <w:p w14:paraId="031DEDC2"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34. Milberg A, Strang P and Jakobsson M. Next of kin’s </w:t>
      </w:r>
      <w:proofErr w:type="spellStart"/>
      <w:r w:rsidRPr="005E3CE3">
        <w:rPr>
          <w:rFonts w:eastAsia="Times New Roman" w:cstheme="minorHAnsi"/>
          <w:sz w:val="18"/>
          <w:szCs w:val="18"/>
          <w:lang w:val="en-US" w:eastAsia="de-DE"/>
        </w:rPr>
        <w:t>experi</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ence</w:t>
      </w:r>
      <w:proofErr w:type="spellEnd"/>
      <w:r w:rsidRPr="005E3CE3">
        <w:rPr>
          <w:rFonts w:eastAsia="Times New Roman" w:cstheme="minorHAnsi"/>
          <w:sz w:val="18"/>
          <w:szCs w:val="18"/>
          <w:lang w:val="en-US" w:eastAsia="de-DE"/>
        </w:rPr>
        <w:t xml:space="preserve"> of powerlessness and helplessness in palliative home care. </w:t>
      </w:r>
      <w:r w:rsidRPr="00BE5B05">
        <w:rPr>
          <w:rFonts w:eastAsia="Times New Roman" w:cstheme="minorHAnsi"/>
          <w:sz w:val="18"/>
          <w:szCs w:val="18"/>
          <w:lang w:eastAsia="de-DE"/>
        </w:rPr>
        <w:t xml:space="preserve">Support Care Cancer 2004; 12: 120–128. </w:t>
      </w:r>
    </w:p>
    <w:p w14:paraId="2E36CDB8" w14:textId="77777777"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35. </w:t>
      </w:r>
      <w:proofErr w:type="spellStart"/>
      <w:r w:rsidRPr="005E3CE3">
        <w:rPr>
          <w:rFonts w:eastAsia="Times New Roman" w:cstheme="minorHAnsi"/>
          <w:sz w:val="18"/>
          <w:szCs w:val="18"/>
          <w:lang w:val="en-US" w:eastAsia="de-DE"/>
        </w:rPr>
        <w:t>Andershed</w:t>
      </w:r>
      <w:proofErr w:type="spellEnd"/>
      <w:r w:rsidRPr="005E3CE3">
        <w:rPr>
          <w:rFonts w:eastAsia="Times New Roman" w:cstheme="minorHAnsi"/>
          <w:sz w:val="18"/>
          <w:szCs w:val="18"/>
          <w:lang w:val="en-US" w:eastAsia="de-DE"/>
        </w:rPr>
        <w:t xml:space="preserve"> B and </w:t>
      </w:r>
      <w:proofErr w:type="spellStart"/>
      <w:r w:rsidRPr="005E3CE3">
        <w:rPr>
          <w:rFonts w:eastAsia="Times New Roman" w:cstheme="minorHAnsi"/>
          <w:sz w:val="18"/>
          <w:szCs w:val="18"/>
          <w:lang w:val="en-US" w:eastAsia="de-DE"/>
        </w:rPr>
        <w:t>Ternestedt</w:t>
      </w:r>
      <w:proofErr w:type="spellEnd"/>
      <w:r w:rsidRPr="005E3CE3">
        <w:rPr>
          <w:rFonts w:eastAsia="Times New Roman" w:cstheme="minorHAnsi"/>
          <w:sz w:val="18"/>
          <w:szCs w:val="18"/>
          <w:lang w:val="en-US" w:eastAsia="de-DE"/>
        </w:rPr>
        <w:t xml:space="preserve"> BM. Development of a </w:t>
      </w:r>
      <w:proofErr w:type="spellStart"/>
      <w:r w:rsidRPr="005E3CE3">
        <w:rPr>
          <w:rFonts w:eastAsia="Times New Roman" w:cstheme="minorHAnsi"/>
          <w:sz w:val="18"/>
          <w:szCs w:val="18"/>
          <w:lang w:val="en-US" w:eastAsia="de-DE"/>
        </w:rPr>
        <w:t>theo</w:t>
      </w:r>
      <w:proofErr w:type="spellEnd"/>
      <w:r w:rsidRPr="005E3CE3">
        <w:rPr>
          <w:rFonts w:eastAsia="Times New Roman" w:cstheme="minorHAnsi"/>
          <w:sz w:val="18"/>
          <w:szCs w:val="18"/>
          <w:lang w:val="en-US" w:eastAsia="de-DE"/>
        </w:rPr>
        <w:t xml:space="preserve">- </w:t>
      </w:r>
      <w:proofErr w:type="spellStart"/>
      <w:r w:rsidRPr="005E3CE3">
        <w:rPr>
          <w:rFonts w:eastAsia="Times New Roman" w:cstheme="minorHAnsi"/>
          <w:sz w:val="18"/>
          <w:szCs w:val="18"/>
          <w:lang w:val="en-US" w:eastAsia="de-DE"/>
        </w:rPr>
        <w:t>retical</w:t>
      </w:r>
      <w:proofErr w:type="spellEnd"/>
      <w:r w:rsidRPr="005E3CE3">
        <w:rPr>
          <w:rFonts w:eastAsia="Times New Roman" w:cstheme="minorHAnsi"/>
          <w:sz w:val="18"/>
          <w:szCs w:val="18"/>
          <w:lang w:val="en-US" w:eastAsia="de-DE"/>
        </w:rPr>
        <w:t xml:space="preserve"> framework describing relatives’ involvement in pal- </w:t>
      </w:r>
      <w:proofErr w:type="spellStart"/>
      <w:r w:rsidRPr="005E3CE3">
        <w:rPr>
          <w:rFonts w:eastAsia="Times New Roman" w:cstheme="minorHAnsi"/>
          <w:sz w:val="18"/>
          <w:szCs w:val="18"/>
          <w:lang w:val="en-US" w:eastAsia="de-DE"/>
        </w:rPr>
        <w:t>liative</w:t>
      </w:r>
      <w:proofErr w:type="spellEnd"/>
      <w:r w:rsidRPr="005E3CE3">
        <w:rPr>
          <w:rFonts w:eastAsia="Times New Roman" w:cstheme="minorHAnsi"/>
          <w:sz w:val="18"/>
          <w:szCs w:val="18"/>
          <w:lang w:val="en-US" w:eastAsia="de-DE"/>
        </w:rPr>
        <w:t xml:space="preserve"> care. </w:t>
      </w:r>
      <w:r w:rsidRPr="00BE5B05">
        <w:rPr>
          <w:rFonts w:eastAsia="Times New Roman" w:cstheme="minorHAnsi"/>
          <w:sz w:val="18"/>
          <w:szCs w:val="18"/>
          <w:lang w:eastAsia="de-DE"/>
        </w:rPr>
        <w:t xml:space="preserve">J </w:t>
      </w:r>
      <w:proofErr w:type="spellStart"/>
      <w:r w:rsidRPr="00BE5B05">
        <w:rPr>
          <w:rFonts w:eastAsia="Times New Roman" w:cstheme="minorHAnsi"/>
          <w:sz w:val="18"/>
          <w:szCs w:val="18"/>
          <w:lang w:eastAsia="de-DE"/>
        </w:rPr>
        <w:t>Adv</w:t>
      </w:r>
      <w:proofErr w:type="spellEnd"/>
      <w:r w:rsidRPr="00BE5B05">
        <w:rPr>
          <w:rFonts w:eastAsia="Times New Roman" w:cstheme="minorHAnsi"/>
          <w:sz w:val="18"/>
          <w:szCs w:val="18"/>
          <w:lang w:eastAsia="de-DE"/>
        </w:rPr>
        <w:t xml:space="preserve"> Nurs 2001; 34: 554–562. </w:t>
      </w:r>
    </w:p>
    <w:p w14:paraId="63AC603B" w14:textId="4E5C319A" w:rsidR="006A6D62" w:rsidRPr="00BE5B05" w:rsidRDefault="006A6D62" w:rsidP="003A3317">
      <w:pPr>
        <w:numPr>
          <w:ilvl w:val="0"/>
          <w:numId w:val="10"/>
        </w:numPr>
        <w:spacing w:before="100" w:beforeAutospacing="1" w:after="100" w:afterAutospacing="1"/>
        <w:ind w:left="426"/>
        <w:rPr>
          <w:rFonts w:eastAsia="Times New Roman" w:cstheme="minorHAnsi"/>
          <w:sz w:val="18"/>
          <w:szCs w:val="18"/>
          <w:lang w:eastAsia="de-DE"/>
        </w:rPr>
      </w:pPr>
      <w:r w:rsidRPr="005E3CE3">
        <w:rPr>
          <w:rFonts w:eastAsia="Times New Roman" w:cstheme="minorHAnsi"/>
          <w:sz w:val="18"/>
          <w:szCs w:val="18"/>
          <w:lang w:val="en-US" w:eastAsia="de-DE"/>
        </w:rPr>
        <w:t xml:space="preserve">36. Harding R, List S, </w:t>
      </w:r>
      <w:proofErr w:type="spellStart"/>
      <w:r w:rsidRPr="005E3CE3">
        <w:rPr>
          <w:rFonts w:eastAsia="Times New Roman" w:cstheme="minorHAnsi"/>
          <w:sz w:val="18"/>
          <w:szCs w:val="18"/>
          <w:lang w:val="en-US" w:eastAsia="de-DE"/>
        </w:rPr>
        <w:t>Epiphaniou</w:t>
      </w:r>
      <w:proofErr w:type="spellEnd"/>
      <w:r w:rsidRPr="005E3CE3">
        <w:rPr>
          <w:rFonts w:eastAsia="Times New Roman" w:cstheme="minorHAnsi"/>
          <w:sz w:val="18"/>
          <w:szCs w:val="18"/>
          <w:lang w:val="en-US" w:eastAsia="de-DE"/>
        </w:rPr>
        <w:t xml:space="preserve"> E, et al. How can informal caregivers in cancer and palliative care be supported? An updated systematic literature review of interventions and their effectiveness. </w:t>
      </w:r>
      <w:proofErr w:type="spellStart"/>
      <w:r w:rsidRPr="00BE5B05">
        <w:rPr>
          <w:rFonts w:eastAsia="Times New Roman" w:cstheme="minorHAnsi"/>
          <w:sz w:val="18"/>
          <w:szCs w:val="18"/>
          <w:lang w:eastAsia="de-DE"/>
        </w:rPr>
        <w:t>Palliat</w:t>
      </w:r>
      <w:proofErr w:type="spellEnd"/>
      <w:r w:rsidRPr="00BE5B05">
        <w:rPr>
          <w:rFonts w:eastAsia="Times New Roman" w:cstheme="minorHAnsi"/>
          <w:sz w:val="18"/>
          <w:szCs w:val="18"/>
          <w:lang w:eastAsia="de-DE"/>
        </w:rPr>
        <w:t xml:space="preserve"> </w:t>
      </w:r>
      <w:proofErr w:type="spellStart"/>
      <w:r w:rsidRPr="00BE5B05">
        <w:rPr>
          <w:rFonts w:eastAsia="Times New Roman" w:cstheme="minorHAnsi"/>
          <w:sz w:val="18"/>
          <w:szCs w:val="18"/>
          <w:lang w:eastAsia="de-DE"/>
        </w:rPr>
        <w:t>Med</w:t>
      </w:r>
      <w:proofErr w:type="spellEnd"/>
      <w:r w:rsidRPr="00BE5B05">
        <w:rPr>
          <w:rFonts w:eastAsia="Times New Roman" w:cstheme="minorHAnsi"/>
          <w:sz w:val="18"/>
          <w:szCs w:val="18"/>
          <w:lang w:eastAsia="de-DE"/>
        </w:rPr>
        <w:t xml:space="preserve"> 2012; 26: 7–22. </w:t>
      </w:r>
    </w:p>
    <w:p w14:paraId="72D80A2D" w14:textId="1ECDF090" w:rsidR="002C6012" w:rsidRPr="00457C8D" w:rsidRDefault="00087287" w:rsidP="003A3317">
      <w:pPr>
        <w:pStyle w:val="Listenabsatz"/>
        <w:numPr>
          <w:ilvl w:val="0"/>
          <w:numId w:val="10"/>
        </w:numPr>
        <w:spacing w:before="100" w:beforeAutospacing="1" w:after="100" w:afterAutospacing="1"/>
        <w:ind w:left="426"/>
        <w:rPr>
          <w:rFonts w:ascii="TimesNewRomanPSMT" w:eastAsia="Times New Roman" w:hAnsi="TimesNewRomanPSMT" w:cs="Times New Roman"/>
          <w:sz w:val="18"/>
          <w:szCs w:val="18"/>
          <w:lang w:eastAsia="de-DE"/>
        </w:rPr>
      </w:pPr>
      <w:r w:rsidRPr="00457C8D">
        <w:rPr>
          <w:rFonts w:ascii="TimesNewRomanPSMT" w:eastAsia="Times New Roman" w:hAnsi="TimesNewRomanPSMT" w:cs="Times New Roman"/>
          <w:sz w:val="18"/>
          <w:szCs w:val="18"/>
          <w:lang w:eastAsia="de-DE"/>
        </w:rPr>
        <w:br w:type="column"/>
      </w:r>
      <w:r w:rsidRPr="006A6D62">
        <w:rPr>
          <w:rFonts w:ascii="TimesNewRomanPSMT" w:hAnsi="TimesNewRomanPSMT" w:cs="Times New Roman"/>
          <w:noProof/>
          <w:sz w:val="18"/>
          <w:szCs w:val="18"/>
          <w:lang w:eastAsia="de-DE"/>
        </w:rPr>
        <w:drawing>
          <wp:anchor distT="0" distB="0" distL="114300" distR="114300" simplePos="0" relativeHeight="251675648" behindDoc="0" locked="0" layoutInCell="1" allowOverlap="1" wp14:anchorId="3156BF80" wp14:editId="482251A8">
            <wp:simplePos x="0" y="0"/>
            <wp:positionH relativeFrom="column">
              <wp:posOffset>-55245</wp:posOffset>
            </wp:positionH>
            <wp:positionV relativeFrom="page">
              <wp:posOffset>4600152</wp:posOffset>
            </wp:positionV>
            <wp:extent cx="3251200" cy="6011545"/>
            <wp:effectExtent l="12700" t="12700" r="12700" b="8255"/>
            <wp:wrapSquare wrapText="bothSides"/>
            <wp:docPr id="3" name="Grafik 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isch enthält.&#10;&#10;Automatisch generierte Beschreibung"/>
                    <pic:cNvPicPr/>
                  </pic:nvPicPr>
                  <pic:blipFill rotWithShape="1">
                    <a:blip r:embed="rId9"/>
                    <a:srcRect t="3403" b="494"/>
                    <a:stretch/>
                  </pic:blipFill>
                  <pic:spPr bwMode="auto">
                    <a:xfrm>
                      <a:off x="0" y="0"/>
                      <a:ext cx="3251200" cy="60115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6D62">
        <w:rPr>
          <w:rFonts w:ascii="TimesNewRomanPSMT" w:hAnsi="TimesNewRomanPSMT" w:cs="Times New Roman"/>
          <w:noProof/>
          <w:sz w:val="18"/>
          <w:szCs w:val="18"/>
          <w:lang w:eastAsia="de-DE"/>
        </w:rPr>
        <w:drawing>
          <wp:anchor distT="0" distB="0" distL="114300" distR="114300" simplePos="0" relativeHeight="251669504" behindDoc="0" locked="0" layoutInCell="1" allowOverlap="1" wp14:anchorId="36244D26" wp14:editId="2B81EE03">
            <wp:simplePos x="0" y="0"/>
            <wp:positionH relativeFrom="column">
              <wp:posOffset>-54610</wp:posOffset>
            </wp:positionH>
            <wp:positionV relativeFrom="page">
              <wp:posOffset>925830</wp:posOffset>
            </wp:positionV>
            <wp:extent cx="5727700" cy="3542030"/>
            <wp:effectExtent l="12700" t="12700" r="12700" b="13970"/>
            <wp:wrapSquare wrapText="bothSides"/>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rotWithShape="1">
                    <a:blip r:embed="rId10"/>
                    <a:srcRect t="7188" b="-7188"/>
                    <a:stretch/>
                  </pic:blipFill>
                  <pic:spPr bwMode="auto">
                    <a:xfrm>
                      <a:off x="0" y="0"/>
                      <a:ext cx="5727700" cy="35420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645EF6" w:rsidRPr="00457C8D">
        <w:rPr>
          <w:rFonts w:ascii="TimesNewRomanPSMT" w:eastAsia="Times New Roman" w:hAnsi="TimesNewRomanPSMT" w:cs="Times New Roman"/>
          <w:noProof/>
          <w:sz w:val="18"/>
          <w:szCs w:val="18"/>
          <w:lang w:eastAsia="de-DE"/>
        </w:rPr>
        <w:t xml:space="preserve"> </w:t>
      </w:r>
      <w:r w:rsidRPr="00457C8D">
        <w:rPr>
          <w:rFonts w:ascii="TimesNewRomanPSMT" w:eastAsia="Times New Roman" w:hAnsi="TimesNewRomanPSMT" w:cs="Times New Roman"/>
          <w:sz w:val="18"/>
          <w:szCs w:val="18"/>
          <w:lang w:eastAsia="de-DE"/>
        </w:rPr>
        <w:t xml:space="preserve"> </w:t>
      </w:r>
      <w:r w:rsidR="006A6D62" w:rsidRPr="00457C8D">
        <w:rPr>
          <w:rFonts w:ascii="TimesNewRomanPSMT" w:eastAsia="Times New Roman" w:hAnsi="TimesNewRomanPSMT" w:cs="Times New Roman"/>
          <w:sz w:val="18"/>
          <w:szCs w:val="18"/>
          <w:lang w:eastAsia="de-DE"/>
        </w:rPr>
        <w:br w:type="column"/>
      </w:r>
      <w:r w:rsidR="006331A0" w:rsidRPr="00087287">
        <w:rPr>
          <w:rFonts w:ascii="TimesNewRomanPSMT" w:hAnsi="TimesNewRomanPSMT" w:cs="Times New Roman"/>
          <w:noProof/>
          <w:sz w:val="18"/>
          <w:szCs w:val="18"/>
          <w:lang w:eastAsia="de-DE"/>
        </w:rPr>
        <w:drawing>
          <wp:anchor distT="0" distB="0" distL="114300" distR="114300" simplePos="0" relativeHeight="251677696" behindDoc="0" locked="0" layoutInCell="1" allowOverlap="1" wp14:anchorId="7E31068F" wp14:editId="4414EC64">
            <wp:simplePos x="0" y="0"/>
            <wp:positionH relativeFrom="column">
              <wp:posOffset>-88688</wp:posOffset>
            </wp:positionH>
            <wp:positionV relativeFrom="paragraph">
              <wp:posOffset>5076825</wp:posOffset>
            </wp:positionV>
            <wp:extent cx="5401310" cy="2444750"/>
            <wp:effectExtent l="12700" t="12700" r="8890" b="19050"/>
            <wp:wrapSquare wrapText="bothSides"/>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11"/>
                    <a:stretch>
                      <a:fillRect/>
                    </a:stretch>
                  </pic:blipFill>
                  <pic:spPr>
                    <a:xfrm>
                      <a:off x="0" y="0"/>
                      <a:ext cx="5401310" cy="24447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331A0" w:rsidRPr="00322545">
        <w:rPr>
          <w:rFonts w:ascii="TimesNewRomanPSMT" w:hAnsi="TimesNewRomanPSMT" w:cs="Times New Roman"/>
          <w:noProof/>
          <w:sz w:val="18"/>
          <w:szCs w:val="18"/>
          <w:lang w:eastAsia="de-DE"/>
        </w:rPr>
        <w:drawing>
          <wp:anchor distT="0" distB="0" distL="114300" distR="114300" simplePos="0" relativeHeight="251673600" behindDoc="0" locked="0" layoutInCell="1" allowOverlap="1" wp14:anchorId="7535D7EC" wp14:editId="6C2D7B5F">
            <wp:simplePos x="0" y="0"/>
            <wp:positionH relativeFrom="column">
              <wp:posOffset>-88265</wp:posOffset>
            </wp:positionH>
            <wp:positionV relativeFrom="paragraph">
              <wp:posOffset>139911</wp:posOffset>
            </wp:positionV>
            <wp:extent cx="3263900" cy="4605655"/>
            <wp:effectExtent l="12700" t="12700" r="12700" b="17145"/>
            <wp:wrapSquare wrapText="bothSides"/>
            <wp:docPr id="4" name="Grafik 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isch enthält.&#10;&#10;Automatisch generierte Beschreibung"/>
                    <pic:cNvPicPr/>
                  </pic:nvPicPr>
                  <pic:blipFill>
                    <a:blip r:embed="rId12"/>
                    <a:stretch>
                      <a:fillRect/>
                    </a:stretch>
                  </pic:blipFill>
                  <pic:spPr>
                    <a:xfrm>
                      <a:off x="0" y="0"/>
                      <a:ext cx="3263900" cy="46056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A6D62" w:rsidRPr="00457C8D">
        <w:rPr>
          <w:rFonts w:ascii="TimesNewRomanPSMT" w:eastAsia="Times New Roman" w:hAnsi="TimesNewRomanPSMT" w:cs="Times New Roman"/>
          <w:sz w:val="18"/>
          <w:szCs w:val="18"/>
          <w:lang w:eastAsia="de-DE"/>
        </w:rPr>
        <w:br w:type="column"/>
      </w:r>
      <w:r w:rsidR="006331A0" w:rsidRPr="006A6D62">
        <w:rPr>
          <w:rFonts w:ascii="TimesNewRomanPSMT" w:hAnsi="TimesNewRomanPSMT" w:cs="Times New Roman"/>
          <w:noProof/>
          <w:sz w:val="18"/>
          <w:szCs w:val="18"/>
          <w:lang w:eastAsia="de-DE"/>
        </w:rPr>
        <w:drawing>
          <wp:anchor distT="0" distB="0" distL="114300" distR="114300" simplePos="0" relativeHeight="251671552" behindDoc="0" locked="0" layoutInCell="1" allowOverlap="1" wp14:anchorId="6509DA3B" wp14:editId="53647470">
            <wp:simplePos x="0" y="0"/>
            <wp:positionH relativeFrom="column">
              <wp:posOffset>-72390</wp:posOffset>
            </wp:positionH>
            <wp:positionV relativeFrom="page">
              <wp:posOffset>1231900</wp:posOffset>
            </wp:positionV>
            <wp:extent cx="5727700" cy="8097520"/>
            <wp:effectExtent l="12700" t="12700" r="12700" b="1778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8097520"/>
                    </a:xfrm>
                    <a:prstGeom prst="rect">
                      <a:avLst/>
                    </a:prstGeom>
                    <a:ln>
                      <a:solidFill>
                        <a:schemeClr val="tx1"/>
                      </a:solidFill>
                    </a:ln>
                  </pic:spPr>
                </pic:pic>
              </a:graphicData>
            </a:graphic>
          </wp:anchor>
        </w:drawing>
      </w:r>
      <w:r w:rsidRPr="00457C8D">
        <w:rPr>
          <w:rFonts w:ascii="TimesNewRomanPSMT" w:eastAsia="Times New Roman" w:hAnsi="TimesNewRomanPSMT" w:cs="Times New Roman"/>
          <w:sz w:val="18"/>
          <w:szCs w:val="18"/>
          <w:lang w:eastAsia="de-DE"/>
        </w:rPr>
        <w:t xml:space="preserve"> </w:t>
      </w:r>
      <w:r w:rsidRPr="00457C8D">
        <w:rPr>
          <w:rFonts w:ascii="TimesNewRomanPSMT" w:eastAsia="Times New Roman" w:hAnsi="TimesNewRomanPSMT" w:cs="Times New Roman"/>
          <w:sz w:val="18"/>
          <w:szCs w:val="18"/>
          <w:lang w:eastAsia="de-DE"/>
        </w:rPr>
        <w:br w:type="column"/>
      </w:r>
      <w:r w:rsidR="00A00BF0" w:rsidRPr="00457C8D">
        <w:rPr>
          <w:rFonts w:eastAsia="Times New Roman" w:cstheme="minorHAnsi"/>
          <w:b/>
          <w:bCs/>
          <w:lang w:eastAsia="de-DE"/>
        </w:rPr>
        <w:t>Das Würde-Gespräch</w:t>
      </w:r>
    </w:p>
    <w:p w14:paraId="32BE5043" w14:textId="77777777" w:rsidR="00D46A32" w:rsidRPr="00D46A32" w:rsidRDefault="00D46A32" w:rsidP="00D46A32">
      <w:pPr>
        <w:spacing w:after="120"/>
        <w:jc w:val="both"/>
        <w:rPr>
          <w:rFonts w:eastAsia="Times New Roman" w:cstheme="minorHAnsi"/>
          <w:b/>
          <w:bCs/>
          <w:sz w:val="20"/>
          <w:szCs w:val="20"/>
          <w:lang w:eastAsia="de-DE"/>
        </w:rPr>
      </w:pPr>
    </w:p>
    <w:p w14:paraId="650B425A" w14:textId="35EBB7C5" w:rsidR="002C6012" w:rsidRPr="00D46A32" w:rsidRDefault="002C6012" w:rsidP="00D46A32">
      <w:pPr>
        <w:spacing w:after="120"/>
        <w:jc w:val="both"/>
        <w:rPr>
          <w:rFonts w:eastAsia="Times New Roman" w:cstheme="minorHAnsi"/>
          <w:sz w:val="18"/>
          <w:szCs w:val="18"/>
          <w:lang w:eastAsia="de-DE"/>
        </w:rPr>
      </w:pPr>
      <w:r w:rsidRPr="00D46A32">
        <w:rPr>
          <w:rFonts w:eastAsia="Times New Roman" w:cstheme="minorHAnsi"/>
          <w:sz w:val="18"/>
          <w:szCs w:val="18"/>
          <w:lang w:eastAsia="de-DE"/>
        </w:rPr>
        <w:t>Bei</w:t>
      </w:r>
      <w:r w:rsidR="00D46A32">
        <w:rPr>
          <w:rFonts w:eastAsia="Times New Roman" w:cstheme="minorHAnsi"/>
          <w:sz w:val="18"/>
          <w:szCs w:val="18"/>
          <w:lang w:eastAsia="de-DE"/>
        </w:rPr>
        <w:t>m Thema</w:t>
      </w:r>
      <w:r w:rsidRPr="00D46A32">
        <w:rPr>
          <w:rFonts w:eastAsia="Times New Roman" w:cstheme="minorHAnsi"/>
          <w:sz w:val="18"/>
          <w:szCs w:val="18"/>
          <w:lang w:eastAsia="de-DE"/>
        </w:rPr>
        <w:t xml:space="preserve"> Würde geht es vor allem darum, </w:t>
      </w:r>
      <w:r w:rsidR="00D46A32">
        <w:rPr>
          <w:rFonts w:eastAsia="Times New Roman" w:cstheme="minorHAnsi"/>
          <w:sz w:val="18"/>
          <w:szCs w:val="18"/>
          <w:lang w:eastAsia="de-DE"/>
        </w:rPr>
        <w:t xml:space="preserve">wie Sie </w:t>
      </w:r>
      <w:r w:rsidRPr="00D46A32">
        <w:rPr>
          <w:rFonts w:eastAsia="Times New Roman" w:cstheme="minorHAnsi"/>
          <w:sz w:val="18"/>
          <w:szCs w:val="18"/>
          <w:lang w:eastAsia="de-DE"/>
        </w:rPr>
        <w:t xml:space="preserve">sich als </w:t>
      </w:r>
      <w:r w:rsidR="00A00BF0" w:rsidRPr="00D46A32">
        <w:rPr>
          <w:rFonts w:eastAsia="Times New Roman" w:cstheme="minorHAnsi"/>
          <w:sz w:val="18"/>
          <w:szCs w:val="18"/>
          <w:lang w:eastAsia="de-DE"/>
        </w:rPr>
        <w:t>Mensch</w:t>
      </w:r>
      <w:r w:rsidRPr="00D46A32">
        <w:rPr>
          <w:rFonts w:eastAsia="Times New Roman" w:cstheme="minorHAnsi"/>
          <w:sz w:val="18"/>
          <w:szCs w:val="18"/>
          <w:lang w:eastAsia="de-DE"/>
        </w:rPr>
        <w:t xml:space="preserve"> geschätzt und verstanden fühlen und darum, was Ihnen </w:t>
      </w:r>
      <w:r w:rsidR="00D46A32">
        <w:rPr>
          <w:rFonts w:eastAsia="Times New Roman" w:cstheme="minorHAnsi"/>
          <w:sz w:val="18"/>
          <w:szCs w:val="18"/>
          <w:lang w:eastAsia="de-DE"/>
        </w:rPr>
        <w:t xml:space="preserve">persönlich </w:t>
      </w:r>
      <w:r w:rsidRPr="00D46A32">
        <w:rPr>
          <w:rFonts w:eastAsia="Times New Roman" w:cstheme="minorHAnsi"/>
          <w:sz w:val="18"/>
          <w:szCs w:val="18"/>
          <w:lang w:eastAsia="de-DE"/>
        </w:rPr>
        <w:t xml:space="preserve">in Ihrem Leben wichtig ist oder war. </w:t>
      </w:r>
      <w:r w:rsidR="00A00BF0" w:rsidRPr="00D46A32">
        <w:rPr>
          <w:rFonts w:eastAsia="Times New Roman" w:cstheme="minorHAnsi"/>
          <w:sz w:val="18"/>
          <w:szCs w:val="18"/>
          <w:lang w:eastAsia="de-DE"/>
        </w:rPr>
        <w:t>Ein Würde-Gespräch</w:t>
      </w:r>
      <w:r w:rsidRPr="00D46A32">
        <w:rPr>
          <w:rFonts w:eastAsia="Times New Roman" w:cstheme="minorHAnsi"/>
          <w:sz w:val="18"/>
          <w:szCs w:val="18"/>
          <w:lang w:eastAsia="de-DE"/>
        </w:rPr>
        <w:t xml:space="preserve"> gibt Ihnen die Möglichkeit über diese Dinge zu sprechen, in Worte zu fassen, was Sie dabei empfinden</w:t>
      </w:r>
      <w:r w:rsidR="0025388E">
        <w:rPr>
          <w:rFonts w:eastAsia="Times New Roman" w:cstheme="minorHAnsi"/>
          <w:sz w:val="18"/>
          <w:szCs w:val="18"/>
          <w:lang w:eastAsia="de-DE"/>
        </w:rPr>
        <w:t xml:space="preserve">, aber gleichzeitig auch </w:t>
      </w:r>
      <w:r w:rsidR="00A00BF0" w:rsidRPr="00D46A32">
        <w:rPr>
          <w:rFonts w:eastAsia="Times New Roman" w:cstheme="minorHAnsi"/>
          <w:sz w:val="18"/>
          <w:szCs w:val="18"/>
          <w:lang w:eastAsia="de-DE"/>
        </w:rPr>
        <w:t>für einen anderen</w:t>
      </w:r>
      <w:r w:rsidRPr="00D46A32">
        <w:rPr>
          <w:rFonts w:eastAsia="Times New Roman" w:cstheme="minorHAnsi"/>
          <w:sz w:val="18"/>
          <w:szCs w:val="18"/>
          <w:lang w:eastAsia="de-DE"/>
        </w:rPr>
        <w:t xml:space="preserve"> zuzuhören, was Sie zu sagen haben.</w:t>
      </w:r>
    </w:p>
    <w:p w14:paraId="7BFD6702" w14:textId="5CDADC80" w:rsidR="002C6012" w:rsidRPr="00D46A32" w:rsidRDefault="00A00BF0" w:rsidP="00D46A32">
      <w:pPr>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Ein Würde-Gespräch </w:t>
      </w:r>
      <w:r w:rsidR="006331A0">
        <w:rPr>
          <w:rFonts w:eastAsia="Times New Roman" w:cstheme="minorHAnsi"/>
          <w:sz w:val="18"/>
          <w:szCs w:val="18"/>
          <w:lang w:eastAsia="de-DE"/>
        </w:rPr>
        <w:t>wird anhand</w:t>
      </w:r>
      <w:r w:rsidRPr="00D46A32">
        <w:rPr>
          <w:rFonts w:eastAsia="Times New Roman" w:cstheme="minorHAnsi"/>
          <w:sz w:val="18"/>
          <w:szCs w:val="18"/>
          <w:lang w:eastAsia="de-DE"/>
        </w:rPr>
        <w:t xml:space="preserve"> </w:t>
      </w:r>
      <w:r w:rsidR="002C6012" w:rsidRPr="00D46A32">
        <w:rPr>
          <w:rFonts w:eastAsia="Times New Roman" w:cstheme="minorHAnsi"/>
          <w:sz w:val="18"/>
          <w:szCs w:val="18"/>
          <w:lang w:eastAsia="de-DE"/>
        </w:rPr>
        <w:t>eine</w:t>
      </w:r>
      <w:r w:rsidRPr="00D46A32">
        <w:rPr>
          <w:rFonts w:eastAsia="Times New Roman" w:cstheme="minorHAnsi"/>
          <w:sz w:val="18"/>
          <w:szCs w:val="18"/>
          <w:lang w:eastAsia="de-DE"/>
        </w:rPr>
        <w:t>r</w:t>
      </w:r>
      <w:r w:rsidR="002C6012" w:rsidRPr="00D46A32">
        <w:rPr>
          <w:rFonts w:eastAsia="Times New Roman" w:cstheme="minorHAnsi"/>
          <w:sz w:val="18"/>
          <w:szCs w:val="18"/>
          <w:lang w:eastAsia="de-DE"/>
        </w:rPr>
        <w:t xml:space="preserve"> Liste </w:t>
      </w:r>
      <w:r w:rsidRPr="00D46A32">
        <w:rPr>
          <w:rFonts w:eastAsia="Times New Roman" w:cstheme="minorHAnsi"/>
          <w:sz w:val="18"/>
          <w:szCs w:val="18"/>
          <w:lang w:eastAsia="de-DE"/>
        </w:rPr>
        <w:t>von</w:t>
      </w:r>
      <w:r w:rsidR="002C6012" w:rsidRPr="00D46A32">
        <w:rPr>
          <w:rFonts w:eastAsia="Times New Roman" w:cstheme="minorHAnsi"/>
          <w:sz w:val="18"/>
          <w:szCs w:val="18"/>
          <w:lang w:eastAsia="de-DE"/>
        </w:rPr>
        <w:t xml:space="preserve"> Fragen</w:t>
      </w:r>
      <w:r w:rsidRPr="00D46A32">
        <w:rPr>
          <w:rFonts w:eastAsia="Times New Roman" w:cstheme="minorHAnsi"/>
          <w:sz w:val="18"/>
          <w:szCs w:val="18"/>
          <w:lang w:eastAsia="de-DE"/>
        </w:rPr>
        <w:t xml:space="preserve"> </w:t>
      </w:r>
      <w:r w:rsidR="006331A0">
        <w:rPr>
          <w:rFonts w:eastAsia="Times New Roman" w:cstheme="minorHAnsi"/>
          <w:sz w:val="18"/>
          <w:szCs w:val="18"/>
          <w:lang w:eastAsia="de-DE"/>
        </w:rPr>
        <w:t>geführt,</w:t>
      </w:r>
      <w:r w:rsidR="002C6012" w:rsidRPr="00D46A32">
        <w:rPr>
          <w:rFonts w:eastAsia="Times New Roman" w:cstheme="minorHAnsi"/>
          <w:sz w:val="18"/>
          <w:szCs w:val="18"/>
          <w:lang w:eastAsia="de-DE"/>
        </w:rPr>
        <w:t xml:space="preserve"> die dazu dienen, </w:t>
      </w:r>
      <w:r w:rsidRPr="00D46A32">
        <w:rPr>
          <w:rFonts w:eastAsia="Times New Roman" w:cstheme="minorHAnsi"/>
          <w:sz w:val="18"/>
          <w:szCs w:val="18"/>
          <w:lang w:eastAsia="de-DE"/>
        </w:rPr>
        <w:t xml:space="preserve">das </w:t>
      </w:r>
      <w:r w:rsidR="002C6012" w:rsidRPr="00D46A32">
        <w:rPr>
          <w:rFonts w:eastAsia="Times New Roman" w:cstheme="minorHAnsi"/>
          <w:sz w:val="18"/>
          <w:szCs w:val="18"/>
          <w:lang w:eastAsia="de-DE"/>
        </w:rPr>
        <w:t>Gespräch</w:t>
      </w:r>
      <w:r w:rsidRPr="00D46A32">
        <w:rPr>
          <w:rFonts w:eastAsia="Times New Roman" w:cstheme="minorHAnsi"/>
          <w:sz w:val="18"/>
          <w:szCs w:val="18"/>
          <w:lang w:eastAsia="de-DE"/>
        </w:rPr>
        <w:t xml:space="preserve"> </w:t>
      </w:r>
      <w:r w:rsidR="002C6012" w:rsidRPr="00D46A32">
        <w:rPr>
          <w:rFonts w:eastAsia="Times New Roman" w:cstheme="minorHAnsi"/>
          <w:sz w:val="18"/>
          <w:szCs w:val="18"/>
          <w:lang w:eastAsia="de-DE"/>
        </w:rPr>
        <w:t xml:space="preserve">zu eröffnen. Einige Fragen können </w:t>
      </w:r>
      <w:r w:rsidRPr="00D46A32">
        <w:rPr>
          <w:rFonts w:eastAsia="Times New Roman" w:cstheme="minorHAnsi"/>
          <w:sz w:val="18"/>
          <w:szCs w:val="18"/>
          <w:lang w:eastAsia="de-DE"/>
        </w:rPr>
        <w:t>eine größere</w:t>
      </w:r>
      <w:r w:rsidR="002C6012" w:rsidRPr="00D46A32">
        <w:rPr>
          <w:rFonts w:eastAsia="Times New Roman" w:cstheme="minorHAnsi"/>
          <w:sz w:val="18"/>
          <w:szCs w:val="18"/>
          <w:lang w:eastAsia="de-DE"/>
        </w:rPr>
        <w:t xml:space="preserve"> Bedeutung haben </w:t>
      </w:r>
      <w:r w:rsidRPr="00D46A32">
        <w:rPr>
          <w:rFonts w:eastAsia="Times New Roman" w:cstheme="minorHAnsi"/>
          <w:sz w:val="18"/>
          <w:szCs w:val="18"/>
          <w:lang w:eastAsia="de-DE"/>
        </w:rPr>
        <w:t xml:space="preserve">und einige emotionaler sein </w:t>
      </w:r>
      <w:r w:rsidR="002C6012" w:rsidRPr="00D46A32">
        <w:rPr>
          <w:rFonts w:eastAsia="Times New Roman" w:cstheme="minorHAnsi"/>
          <w:sz w:val="18"/>
          <w:szCs w:val="18"/>
          <w:lang w:eastAsia="de-DE"/>
        </w:rPr>
        <w:t xml:space="preserve">als andere. </w:t>
      </w:r>
      <w:r w:rsidR="007152B6" w:rsidRPr="00D46A32">
        <w:rPr>
          <w:rFonts w:eastAsia="Times New Roman" w:cstheme="minorHAnsi"/>
          <w:sz w:val="18"/>
          <w:szCs w:val="18"/>
          <w:lang w:eastAsia="de-DE"/>
        </w:rPr>
        <w:t xml:space="preserve">Fühlen Sie sich frei in der Entscheidung, die Fragen zu beantworten oder auszulassen. </w:t>
      </w:r>
      <w:r w:rsidR="002C6012" w:rsidRPr="00D46A32">
        <w:rPr>
          <w:rFonts w:eastAsia="Times New Roman" w:cstheme="minorHAnsi"/>
          <w:sz w:val="18"/>
          <w:szCs w:val="18"/>
          <w:lang w:eastAsia="de-DE"/>
        </w:rPr>
        <w:t xml:space="preserve">Es gibt keine richtigen oder falschen Antworten. Die Fragen müssen </w:t>
      </w:r>
      <w:r w:rsidR="007152B6" w:rsidRPr="00D46A32">
        <w:rPr>
          <w:rFonts w:eastAsia="Times New Roman" w:cstheme="minorHAnsi"/>
          <w:sz w:val="18"/>
          <w:szCs w:val="18"/>
          <w:lang w:eastAsia="de-DE"/>
        </w:rPr>
        <w:t xml:space="preserve">auch </w:t>
      </w:r>
      <w:r w:rsidR="002C6012" w:rsidRPr="00D46A32">
        <w:rPr>
          <w:rFonts w:eastAsia="Times New Roman" w:cstheme="minorHAnsi"/>
          <w:sz w:val="18"/>
          <w:szCs w:val="18"/>
          <w:lang w:eastAsia="de-DE"/>
        </w:rPr>
        <w:t>nicht in einer bestimmten Reihenfolge besprochen werden. Es ist auch völlig in Ordnung, wenn sich das Gespräch in die Länge zieht oder in eine ganz andere Richtung geht.</w:t>
      </w:r>
    </w:p>
    <w:p w14:paraId="4365C2A5" w14:textId="5AD057F5" w:rsidR="002C6012" w:rsidRPr="00D46A32" w:rsidRDefault="002C6012" w:rsidP="00D46A32">
      <w:pPr>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Bitte lassen Sie sich Zeit; machen Sie Pausen, wenn Sie sie brauchen. Die Zeit, die Sie sich für das </w:t>
      </w:r>
      <w:r w:rsidR="007152B6" w:rsidRPr="00D46A32">
        <w:rPr>
          <w:rFonts w:eastAsia="Times New Roman" w:cstheme="minorHAnsi"/>
          <w:sz w:val="18"/>
          <w:szCs w:val="18"/>
          <w:lang w:eastAsia="de-DE"/>
        </w:rPr>
        <w:t>Würde-Gespräch</w:t>
      </w:r>
      <w:r w:rsidRPr="00D46A32">
        <w:rPr>
          <w:rFonts w:eastAsia="Times New Roman" w:cstheme="minorHAnsi"/>
          <w:sz w:val="18"/>
          <w:szCs w:val="18"/>
          <w:lang w:eastAsia="de-DE"/>
        </w:rPr>
        <w:t xml:space="preserve"> nehmen, soll flexibel sein. Sie können sich dafür entscheiden, die meisten Fragen in einer einzigen Sitzung zu beantworten ODER Sie können sich für kürzere und häufigere Sitzungen über einen längeren Zeitraum </w:t>
      </w:r>
      <w:r w:rsidR="007152B6" w:rsidRPr="00D46A32">
        <w:rPr>
          <w:rFonts w:eastAsia="Times New Roman" w:cstheme="minorHAnsi"/>
          <w:sz w:val="18"/>
          <w:szCs w:val="18"/>
          <w:lang w:eastAsia="de-DE"/>
        </w:rPr>
        <w:t>entscheiden</w:t>
      </w:r>
      <w:r w:rsidRPr="00D46A32">
        <w:rPr>
          <w:rFonts w:eastAsia="Times New Roman" w:cstheme="minorHAnsi"/>
          <w:sz w:val="18"/>
          <w:szCs w:val="18"/>
          <w:lang w:eastAsia="de-DE"/>
        </w:rPr>
        <w:t>.</w:t>
      </w:r>
    </w:p>
    <w:p w14:paraId="14336407" w14:textId="4631DEBB" w:rsidR="002C6012" w:rsidRPr="00D46A32" w:rsidRDefault="002C6012" w:rsidP="00D46A32">
      <w:pPr>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Diese Gespräche sollen Ihnen Trost spenden. Wenn sie sich zu </w:t>
      </w:r>
      <w:r w:rsidR="00E614B5" w:rsidRPr="00D46A32">
        <w:rPr>
          <w:rFonts w:eastAsia="Times New Roman" w:cstheme="minorHAnsi"/>
          <w:sz w:val="18"/>
          <w:szCs w:val="18"/>
          <w:lang w:eastAsia="de-DE"/>
        </w:rPr>
        <w:t>beansprucht fühlen</w:t>
      </w:r>
      <w:r w:rsidRPr="00D46A32">
        <w:rPr>
          <w:rFonts w:eastAsia="Times New Roman" w:cstheme="minorHAnsi"/>
          <w:sz w:val="18"/>
          <w:szCs w:val="18"/>
          <w:lang w:eastAsia="de-DE"/>
        </w:rPr>
        <w:t>, ist es in Ordnung, zu einer anderen</w:t>
      </w:r>
      <w:r w:rsidR="00E614B5" w:rsidRPr="00D46A32">
        <w:rPr>
          <w:rFonts w:eastAsia="Times New Roman" w:cstheme="minorHAnsi"/>
          <w:sz w:val="18"/>
          <w:szCs w:val="18"/>
          <w:lang w:eastAsia="de-DE"/>
        </w:rPr>
        <w:t xml:space="preserve"> </w:t>
      </w:r>
      <w:r w:rsidRPr="00D46A32">
        <w:rPr>
          <w:rFonts w:eastAsia="Times New Roman" w:cstheme="minorHAnsi"/>
          <w:sz w:val="18"/>
          <w:szCs w:val="18"/>
          <w:lang w:eastAsia="de-DE"/>
        </w:rPr>
        <w:t xml:space="preserve">zu wechseln oder diese Fragen beiseite zu legen. Manche Gespräche können sich leichter anfühlen als andere. Nur weil ein Gespräch vielleicht emotional oder schwierig ist, bedeutet das nicht unbedingt, dass es vermieden werden sollte. Sie kennen sich selbst am besten. </w:t>
      </w:r>
      <w:r w:rsidR="00E614B5" w:rsidRPr="00D46A32">
        <w:rPr>
          <w:rFonts w:eastAsia="Times New Roman" w:cstheme="minorHAnsi"/>
          <w:sz w:val="18"/>
          <w:szCs w:val="18"/>
          <w:lang w:eastAsia="de-DE"/>
        </w:rPr>
        <w:t>Sie als Fragender und Antwortender</w:t>
      </w:r>
      <w:r w:rsidRPr="00D46A32">
        <w:rPr>
          <w:rFonts w:eastAsia="Times New Roman" w:cstheme="minorHAnsi"/>
          <w:sz w:val="18"/>
          <w:szCs w:val="18"/>
          <w:lang w:eastAsia="de-DE"/>
        </w:rPr>
        <w:t xml:space="preserve"> entscheiden, wohin Sie Gespräche führen und welche Bereiche verm</w:t>
      </w:r>
      <w:r w:rsidR="00E614B5" w:rsidRPr="00D46A32">
        <w:rPr>
          <w:rFonts w:eastAsia="Times New Roman" w:cstheme="minorHAnsi"/>
          <w:sz w:val="18"/>
          <w:szCs w:val="18"/>
          <w:lang w:eastAsia="de-DE"/>
        </w:rPr>
        <w:t>ie</w:t>
      </w:r>
      <w:r w:rsidRPr="00D46A32">
        <w:rPr>
          <w:rFonts w:eastAsia="Times New Roman" w:cstheme="minorHAnsi"/>
          <w:sz w:val="18"/>
          <w:szCs w:val="18"/>
          <w:lang w:eastAsia="de-DE"/>
        </w:rPr>
        <w:t xml:space="preserve">den </w:t>
      </w:r>
      <w:r w:rsidR="00E614B5" w:rsidRPr="00D46A32">
        <w:rPr>
          <w:rFonts w:eastAsia="Times New Roman" w:cstheme="minorHAnsi"/>
          <w:sz w:val="18"/>
          <w:szCs w:val="18"/>
          <w:lang w:eastAsia="de-DE"/>
        </w:rPr>
        <w:t xml:space="preserve">werden </w:t>
      </w:r>
      <w:r w:rsidRPr="00D46A32">
        <w:rPr>
          <w:rFonts w:eastAsia="Times New Roman" w:cstheme="minorHAnsi"/>
          <w:sz w:val="18"/>
          <w:szCs w:val="18"/>
          <w:lang w:eastAsia="de-DE"/>
        </w:rPr>
        <w:t xml:space="preserve">wollen. Jeder von Ihnen kann beschließen, ein Gespräch abzubrechen, wenn Sie sich </w:t>
      </w:r>
      <w:r w:rsidR="00E614B5" w:rsidRPr="00D46A32">
        <w:rPr>
          <w:rFonts w:eastAsia="Times New Roman" w:cstheme="minorHAnsi"/>
          <w:sz w:val="18"/>
          <w:szCs w:val="18"/>
          <w:lang w:eastAsia="de-DE"/>
        </w:rPr>
        <w:t xml:space="preserve">dazu </w:t>
      </w:r>
      <w:r w:rsidRPr="00D46A32">
        <w:rPr>
          <w:rFonts w:eastAsia="Times New Roman" w:cstheme="minorHAnsi"/>
          <w:sz w:val="18"/>
          <w:szCs w:val="18"/>
          <w:lang w:eastAsia="de-DE"/>
        </w:rPr>
        <w:t xml:space="preserve">nicht </w:t>
      </w:r>
      <w:r w:rsidR="00E614B5" w:rsidRPr="00D46A32">
        <w:rPr>
          <w:rFonts w:eastAsia="Times New Roman" w:cstheme="minorHAnsi"/>
          <w:sz w:val="18"/>
          <w:szCs w:val="18"/>
          <w:lang w:eastAsia="de-DE"/>
        </w:rPr>
        <w:t xml:space="preserve">mehr </w:t>
      </w:r>
      <w:r w:rsidRPr="00D46A32">
        <w:rPr>
          <w:rFonts w:eastAsia="Times New Roman" w:cstheme="minorHAnsi"/>
          <w:sz w:val="18"/>
          <w:szCs w:val="18"/>
          <w:lang w:eastAsia="de-DE"/>
        </w:rPr>
        <w:t xml:space="preserve">in der Lage </w:t>
      </w:r>
      <w:r w:rsidR="00E614B5" w:rsidRPr="00D46A32">
        <w:rPr>
          <w:rFonts w:eastAsia="Times New Roman" w:cstheme="minorHAnsi"/>
          <w:sz w:val="18"/>
          <w:szCs w:val="18"/>
          <w:lang w:eastAsia="de-DE"/>
        </w:rPr>
        <w:t xml:space="preserve">sehen </w:t>
      </w:r>
      <w:r w:rsidRPr="00D46A32">
        <w:rPr>
          <w:rFonts w:eastAsia="Times New Roman" w:cstheme="minorHAnsi"/>
          <w:sz w:val="18"/>
          <w:szCs w:val="18"/>
          <w:lang w:eastAsia="de-DE"/>
        </w:rPr>
        <w:t xml:space="preserve">oder nicht willens, weiterzumachen. Was Sie mit den Informationen aus dem </w:t>
      </w:r>
      <w:r w:rsidR="00E614B5" w:rsidRPr="00D46A32">
        <w:rPr>
          <w:rFonts w:eastAsia="Times New Roman" w:cstheme="minorHAnsi"/>
          <w:sz w:val="18"/>
          <w:szCs w:val="18"/>
          <w:lang w:eastAsia="de-DE"/>
        </w:rPr>
        <w:t>Würde-Gespräch</w:t>
      </w:r>
      <w:r w:rsidRPr="00D46A32">
        <w:rPr>
          <w:rFonts w:eastAsia="Times New Roman" w:cstheme="minorHAnsi"/>
          <w:sz w:val="18"/>
          <w:szCs w:val="18"/>
          <w:lang w:eastAsia="de-DE"/>
        </w:rPr>
        <w:t xml:space="preserve"> machen, ist sehr persönlich. Wir </w:t>
      </w:r>
      <w:r w:rsidR="00E614B5" w:rsidRPr="00D46A32">
        <w:rPr>
          <w:rFonts w:eastAsia="Times New Roman" w:cstheme="minorHAnsi"/>
          <w:sz w:val="18"/>
          <w:szCs w:val="18"/>
          <w:lang w:eastAsia="de-DE"/>
        </w:rPr>
        <w:t>wünschen Ihnen</w:t>
      </w:r>
      <w:r w:rsidRPr="00D46A32">
        <w:rPr>
          <w:rFonts w:eastAsia="Times New Roman" w:cstheme="minorHAnsi"/>
          <w:sz w:val="18"/>
          <w:szCs w:val="18"/>
          <w:lang w:eastAsia="de-DE"/>
        </w:rPr>
        <w:t>, dass die Gespräche und die Erinnerung an die Gespräche für Sie von Nutzen sein werden.</w:t>
      </w:r>
    </w:p>
    <w:p w14:paraId="1291282D" w14:textId="0E9BCE25" w:rsidR="002C6012" w:rsidRPr="00D46A32" w:rsidRDefault="002C6012" w:rsidP="00D46A32">
      <w:pPr>
        <w:spacing w:after="120"/>
        <w:jc w:val="both"/>
        <w:rPr>
          <w:rFonts w:eastAsia="Times New Roman" w:cstheme="minorHAnsi"/>
          <w:sz w:val="18"/>
          <w:szCs w:val="18"/>
          <w:lang w:eastAsia="de-DE"/>
        </w:rPr>
      </w:pPr>
      <w:r w:rsidRPr="00D46A32">
        <w:rPr>
          <w:rFonts w:eastAsia="Times New Roman" w:cstheme="minorHAnsi"/>
          <w:sz w:val="18"/>
          <w:szCs w:val="18"/>
          <w:lang w:eastAsia="de-DE"/>
        </w:rPr>
        <w:t>Sollten Sie</w:t>
      </w:r>
      <w:r w:rsidR="00E614B5" w:rsidRPr="00D46A32">
        <w:rPr>
          <w:rFonts w:eastAsia="Times New Roman" w:cstheme="minorHAnsi"/>
          <w:sz w:val="18"/>
          <w:szCs w:val="18"/>
          <w:lang w:eastAsia="de-DE"/>
        </w:rPr>
        <w:t xml:space="preserve"> weitere</w:t>
      </w:r>
      <w:r w:rsidRPr="00D46A32">
        <w:rPr>
          <w:rFonts w:eastAsia="Times New Roman" w:cstheme="minorHAnsi"/>
          <w:sz w:val="18"/>
          <w:szCs w:val="18"/>
          <w:lang w:eastAsia="de-DE"/>
        </w:rPr>
        <w:t xml:space="preserve"> Fragen haben, auf Herausforderungen stoßen, mit einem Berater sprechen wollen oder einfach nur weitere Hilfe beim </w:t>
      </w:r>
      <w:r w:rsidR="00E614B5" w:rsidRPr="00D46A32">
        <w:rPr>
          <w:rFonts w:eastAsia="Times New Roman" w:cstheme="minorHAnsi"/>
          <w:sz w:val="18"/>
          <w:szCs w:val="18"/>
          <w:lang w:eastAsia="de-DE"/>
        </w:rPr>
        <w:t>Würde-Gespräch</w:t>
      </w:r>
      <w:r w:rsidRPr="00D46A32">
        <w:rPr>
          <w:rFonts w:eastAsia="Times New Roman" w:cstheme="minorHAnsi"/>
          <w:sz w:val="18"/>
          <w:szCs w:val="18"/>
          <w:lang w:eastAsia="de-DE"/>
        </w:rPr>
        <w:t xml:space="preserve"> wünschen, wenden Sie sich bitte an Ihre</w:t>
      </w:r>
      <w:r w:rsidR="002F10EA" w:rsidRPr="00D46A32">
        <w:rPr>
          <w:rFonts w:eastAsia="Times New Roman" w:cstheme="minorHAnsi"/>
          <w:sz w:val="18"/>
          <w:szCs w:val="18"/>
          <w:lang w:eastAsia="de-DE"/>
        </w:rPr>
        <w:t xml:space="preserve"> Hospizbegleiter oder palliativen Fachkräfte.</w:t>
      </w:r>
    </w:p>
    <w:p w14:paraId="19F5F81E" w14:textId="0C3C5757" w:rsidR="002C6012" w:rsidRPr="00D46A32" w:rsidRDefault="002C6012" w:rsidP="00D46A32">
      <w:pPr>
        <w:spacing w:after="120"/>
        <w:jc w:val="both"/>
        <w:rPr>
          <w:rFonts w:eastAsia="Times New Roman" w:cstheme="minorHAnsi"/>
          <w:sz w:val="18"/>
          <w:szCs w:val="18"/>
          <w:lang w:eastAsia="de-DE"/>
        </w:rPr>
      </w:pPr>
    </w:p>
    <w:p w14:paraId="6151B387" w14:textId="77777777" w:rsidR="00D46A32" w:rsidRDefault="00D46A32" w:rsidP="00D46A32">
      <w:pPr>
        <w:tabs>
          <w:tab w:val="left" w:pos="2694"/>
        </w:tabs>
        <w:spacing w:after="120"/>
        <w:jc w:val="both"/>
        <w:rPr>
          <w:rFonts w:eastAsia="Times New Roman" w:cstheme="minorHAnsi"/>
          <w:sz w:val="18"/>
          <w:szCs w:val="18"/>
          <w:lang w:eastAsia="de-DE"/>
        </w:rPr>
      </w:pPr>
    </w:p>
    <w:p w14:paraId="0D0380E9" w14:textId="4A19F826"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ERINNERUNGEN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Wenn Sie auf Ihr Leben zurückblicken, gibt es da besondere Erinnerungen oder Momente, über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die wir sprechen möchten?</w:t>
      </w:r>
    </w:p>
    <w:p w14:paraId="7E9931BB" w14:textId="2EF2B840"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DINGE ÜBER DICH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Gibt es Dinge über Sie selbst, über die Sie mit uns sprechen möchten?</w:t>
      </w:r>
    </w:p>
    <w:p w14:paraId="5A75150D" w14:textId="3FB129BE"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BESONDERE ROLLEN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Gibt es besondere oder wichtige Rollen in Ihrem Leben, über die Sie sprechen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möchten? (Was hat diese Rollen besonders gemacht? Auf welche dieser Rollen sind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Sie stolz?)</w:t>
      </w:r>
    </w:p>
    <w:p w14:paraId="5D45489B" w14:textId="16612733"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WAS DU MIR BEDEUTEST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Möchten Sie darüber sprechen, was wir uns gegenseitig bedeuten oder bedeutet </w:t>
      </w:r>
      <w:r w:rsidR="00D46A32">
        <w:rPr>
          <w:rFonts w:eastAsia="Times New Roman" w:cstheme="minorHAnsi"/>
          <w:sz w:val="18"/>
          <w:szCs w:val="18"/>
          <w:lang w:eastAsia="de-DE"/>
        </w:rPr>
        <w:tab/>
      </w:r>
      <w:r w:rsidRPr="00D46A32">
        <w:rPr>
          <w:rFonts w:eastAsia="Times New Roman" w:cstheme="minorHAnsi"/>
          <w:sz w:val="18"/>
          <w:szCs w:val="18"/>
          <w:lang w:eastAsia="de-DE"/>
        </w:rPr>
        <w:t>haben?</w:t>
      </w:r>
    </w:p>
    <w:p w14:paraId="58B58C95" w14:textId="287C9C21"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BEDAUERN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Würden Sie gerne über Bedauern sprechen?</w:t>
      </w:r>
    </w:p>
    <w:p w14:paraId="6C0C6B77" w14:textId="041B5AF2"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VERGEBUNG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Wie sieht es mit Vergebung aus? Gibt es Dinge, die Sie vergeben möchten oder für die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Sie Vergebung wünschen?</w:t>
      </w:r>
    </w:p>
    <w:p w14:paraId="47DF0971" w14:textId="00151623"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DANKBARKEIT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Würden Sie gerne über Dinge sprechen, für die wir dankbar sind?</w:t>
      </w:r>
    </w:p>
    <w:p w14:paraId="527A21AC" w14:textId="7F8CED06"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HOFFNUNGEN UND TRÄUME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Möchten Sie, dass wir über Hoffnungen und Träume für Menschen sprechen, die uns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wichtig sind? (Familie, Freunde, andere?)</w:t>
      </w:r>
    </w:p>
    <w:p w14:paraId="326A935C" w14:textId="5C6DF424"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 xml:space="preserve">WAS WIR GELERNT HABEN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Möchten Sie über die Dinge sprechen, die das Leben uns gelehrt hat, oder vielleicht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darüber, was wir einander gelehrt haben?</w:t>
      </w:r>
    </w:p>
    <w:p w14:paraId="3DA3FC06" w14:textId="749C3F16" w:rsidR="002C6012" w:rsidRPr="00D46A32" w:rsidRDefault="002C6012" w:rsidP="00D46A32">
      <w:pPr>
        <w:tabs>
          <w:tab w:val="left" w:pos="2694"/>
        </w:tabs>
        <w:spacing w:after="120"/>
        <w:jc w:val="both"/>
        <w:rPr>
          <w:rFonts w:eastAsia="Times New Roman" w:cstheme="minorHAnsi"/>
          <w:sz w:val="18"/>
          <w:szCs w:val="18"/>
          <w:lang w:eastAsia="de-DE"/>
        </w:rPr>
      </w:pPr>
      <w:r w:rsidRPr="00D46A32">
        <w:rPr>
          <w:rFonts w:eastAsia="Times New Roman" w:cstheme="minorHAnsi"/>
          <w:caps/>
          <w:sz w:val="18"/>
          <w:szCs w:val="18"/>
          <w:lang w:eastAsia="de-DE"/>
        </w:rPr>
        <w:t>Ratschläge</w:t>
      </w:r>
      <w:r w:rsidRPr="00D46A32">
        <w:rPr>
          <w:rFonts w:eastAsia="Times New Roman" w:cstheme="minorHAnsi"/>
          <w:sz w:val="18"/>
          <w:szCs w:val="18"/>
          <w:lang w:eastAsia="de-DE"/>
        </w:rPr>
        <w:t xml:space="preserve">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 xml:space="preserve">Gibt es Ratschläge, die Sie besonderen Menschen in unserem Leben mit auf den Weg </w:t>
      </w:r>
      <w:r w:rsidR="002F10EA" w:rsidRPr="00D46A32">
        <w:rPr>
          <w:rFonts w:eastAsia="Times New Roman" w:cstheme="minorHAnsi"/>
          <w:sz w:val="18"/>
          <w:szCs w:val="18"/>
          <w:lang w:eastAsia="de-DE"/>
        </w:rPr>
        <w:tab/>
      </w:r>
      <w:r w:rsidRPr="00D46A32">
        <w:rPr>
          <w:rFonts w:eastAsia="Times New Roman" w:cstheme="minorHAnsi"/>
          <w:sz w:val="18"/>
          <w:szCs w:val="18"/>
          <w:lang w:eastAsia="de-DE"/>
        </w:rPr>
        <w:t>geben möchten? (Familie, Freunde, andere?)</w:t>
      </w:r>
    </w:p>
    <w:p w14:paraId="5CB6CEA0" w14:textId="6D563591" w:rsidR="002C6012" w:rsidRPr="00D46A32" w:rsidRDefault="00CB46D9"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WEITERE THEMEN</w:t>
      </w:r>
      <w:r w:rsidR="002C6012" w:rsidRPr="00D46A32">
        <w:rPr>
          <w:rFonts w:eastAsia="Times New Roman" w:cstheme="minorHAnsi"/>
          <w:sz w:val="18"/>
          <w:szCs w:val="18"/>
          <w:lang w:eastAsia="de-DE"/>
        </w:rPr>
        <w:t xml:space="preserve"> </w:t>
      </w:r>
      <w:r w:rsidR="002F10EA" w:rsidRPr="00D46A32">
        <w:rPr>
          <w:rFonts w:eastAsia="Times New Roman" w:cstheme="minorHAnsi"/>
          <w:sz w:val="18"/>
          <w:szCs w:val="18"/>
          <w:lang w:eastAsia="de-DE"/>
        </w:rPr>
        <w:tab/>
      </w:r>
      <w:r w:rsidR="002C6012" w:rsidRPr="00D46A32">
        <w:rPr>
          <w:rFonts w:eastAsia="Times New Roman" w:cstheme="minorHAnsi"/>
          <w:sz w:val="18"/>
          <w:szCs w:val="18"/>
          <w:lang w:eastAsia="de-DE"/>
        </w:rPr>
        <w:t xml:space="preserve">Gibt es Dinge, die wir noch miteinander besprechen wollen oder </w:t>
      </w:r>
      <w:r w:rsidRPr="00D46A32">
        <w:rPr>
          <w:rFonts w:eastAsia="Times New Roman" w:cstheme="minorHAnsi"/>
          <w:sz w:val="18"/>
          <w:szCs w:val="18"/>
          <w:lang w:eastAsia="de-DE"/>
        </w:rPr>
        <w:t>sollten</w:t>
      </w:r>
      <w:r w:rsidR="002C6012" w:rsidRPr="00D46A32">
        <w:rPr>
          <w:rFonts w:eastAsia="Times New Roman" w:cstheme="minorHAnsi"/>
          <w:sz w:val="18"/>
          <w:szCs w:val="18"/>
          <w:lang w:eastAsia="de-DE"/>
        </w:rPr>
        <w:t>?</w:t>
      </w:r>
    </w:p>
    <w:p w14:paraId="08E059B2" w14:textId="2EF5CF64" w:rsidR="002C6012" w:rsidRDefault="00CB46D9" w:rsidP="00D46A32">
      <w:pPr>
        <w:tabs>
          <w:tab w:val="left" w:pos="2694"/>
        </w:tabs>
        <w:spacing w:after="120"/>
        <w:jc w:val="both"/>
        <w:rPr>
          <w:rFonts w:eastAsia="Times New Roman" w:cstheme="minorHAnsi"/>
          <w:sz w:val="18"/>
          <w:szCs w:val="18"/>
          <w:lang w:eastAsia="de-DE"/>
        </w:rPr>
      </w:pPr>
      <w:r w:rsidRPr="00D46A32">
        <w:rPr>
          <w:rFonts w:eastAsia="Times New Roman" w:cstheme="minorHAnsi"/>
          <w:sz w:val="18"/>
          <w:szCs w:val="18"/>
          <w:lang w:eastAsia="de-DE"/>
        </w:rPr>
        <w:t>WEITERES</w:t>
      </w:r>
      <w:r w:rsidR="002C6012" w:rsidRPr="00D46A32">
        <w:rPr>
          <w:rFonts w:eastAsia="Times New Roman" w:cstheme="minorHAnsi"/>
          <w:sz w:val="18"/>
          <w:szCs w:val="18"/>
          <w:lang w:eastAsia="de-DE"/>
        </w:rPr>
        <w:t xml:space="preserve"> ZU SAGEN </w:t>
      </w:r>
      <w:r w:rsidR="002F10EA" w:rsidRPr="00D46A32">
        <w:rPr>
          <w:rFonts w:eastAsia="Times New Roman" w:cstheme="minorHAnsi"/>
          <w:sz w:val="18"/>
          <w:szCs w:val="18"/>
          <w:lang w:eastAsia="de-DE"/>
        </w:rPr>
        <w:tab/>
      </w:r>
      <w:r w:rsidR="002C6012" w:rsidRPr="00D46A32">
        <w:rPr>
          <w:rFonts w:eastAsia="Times New Roman" w:cstheme="minorHAnsi"/>
          <w:sz w:val="18"/>
          <w:szCs w:val="18"/>
          <w:lang w:eastAsia="de-DE"/>
        </w:rPr>
        <w:t xml:space="preserve">Gibt es Dinge, die wir uns noch sagen wollen oder </w:t>
      </w:r>
      <w:r w:rsidR="00D46A32">
        <w:rPr>
          <w:rFonts w:eastAsia="Times New Roman" w:cstheme="minorHAnsi"/>
          <w:sz w:val="18"/>
          <w:szCs w:val="18"/>
          <w:lang w:eastAsia="de-DE"/>
        </w:rPr>
        <w:t>sollten</w:t>
      </w:r>
      <w:r w:rsidR="002C6012" w:rsidRPr="00D46A32">
        <w:rPr>
          <w:rFonts w:eastAsia="Times New Roman" w:cstheme="minorHAnsi"/>
          <w:sz w:val="18"/>
          <w:szCs w:val="18"/>
          <w:lang w:eastAsia="de-DE"/>
        </w:rPr>
        <w:t>?</w:t>
      </w:r>
    </w:p>
    <w:p w14:paraId="27220C77" w14:textId="6045029A" w:rsidR="0025388E" w:rsidRDefault="0025388E" w:rsidP="00D46A32">
      <w:pPr>
        <w:tabs>
          <w:tab w:val="left" w:pos="2694"/>
        </w:tabs>
        <w:spacing w:after="120"/>
        <w:jc w:val="both"/>
        <w:rPr>
          <w:rFonts w:eastAsia="Times New Roman" w:cstheme="minorHAnsi"/>
          <w:sz w:val="18"/>
          <w:szCs w:val="18"/>
          <w:lang w:eastAsia="de-DE"/>
        </w:rPr>
      </w:pPr>
    </w:p>
    <w:p w14:paraId="5281B1D3" w14:textId="548FCA5C" w:rsidR="0025388E" w:rsidRDefault="0025388E" w:rsidP="00D46A32">
      <w:pPr>
        <w:tabs>
          <w:tab w:val="left" w:pos="2694"/>
        </w:tabs>
        <w:spacing w:after="120"/>
        <w:jc w:val="both"/>
        <w:rPr>
          <w:rFonts w:eastAsia="Times New Roman" w:cstheme="minorHAnsi"/>
          <w:sz w:val="18"/>
          <w:szCs w:val="18"/>
          <w:lang w:eastAsia="de-DE"/>
        </w:rPr>
      </w:pPr>
    </w:p>
    <w:p w14:paraId="2B531C0A" w14:textId="0E6AC4CE" w:rsidR="0025388E" w:rsidRPr="005E3CE3" w:rsidRDefault="0025388E" w:rsidP="00D46A32">
      <w:pPr>
        <w:tabs>
          <w:tab w:val="left" w:pos="2694"/>
        </w:tabs>
        <w:spacing w:after="120"/>
        <w:jc w:val="both"/>
        <w:rPr>
          <w:rFonts w:eastAsia="Times New Roman" w:cstheme="minorHAnsi"/>
          <w:sz w:val="16"/>
          <w:szCs w:val="16"/>
          <w:lang w:val="en-US" w:eastAsia="de-DE"/>
        </w:rPr>
      </w:pPr>
      <w:proofErr w:type="spellStart"/>
      <w:r w:rsidRPr="005E3CE3">
        <w:rPr>
          <w:rFonts w:eastAsia="Times New Roman" w:cstheme="minorHAnsi"/>
          <w:sz w:val="16"/>
          <w:szCs w:val="16"/>
          <w:lang w:val="en-US" w:eastAsia="de-DE"/>
        </w:rPr>
        <w:t>Angepasst</w:t>
      </w:r>
      <w:proofErr w:type="spellEnd"/>
      <w:r w:rsidRPr="005E3CE3">
        <w:rPr>
          <w:rFonts w:eastAsia="Times New Roman" w:cstheme="minorHAnsi"/>
          <w:sz w:val="16"/>
          <w:szCs w:val="16"/>
          <w:lang w:val="en-US" w:eastAsia="de-DE"/>
        </w:rPr>
        <w:t xml:space="preserve"> </w:t>
      </w:r>
      <w:proofErr w:type="spellStart"/>
      <w:r w:rsidRPr="005E3CE3">
        <w:rPr>
          <w:rFonts w:eastAsia="Times New Roman" w:cstheme="minorHAnsi"/>
          <w:sz w:val="16"/>
          <w:szCs w:val="16"/>
          <w:lang w:val="en-US" w:eastAsia="de-DE"/>
        </w:rPr>
        <w:t>übersetzt</w:t>
      </w:r>
      <w:proofErr w:type="spellEnd"/>
      <w:r w:rsidRPr="005E3CE3">
        <w:rPr>
          <w:rFonts w:eastAsia="Times New Roman" w:cstheme="minorHAnsi"/>
          <w:sz w:val="16"/>
          <w:szCs w:val="16"/>
          <w:lang w:val="en-US" w:eastAsia="de-DE"/>
        </w:rPr>
        <w:t xml:space="preserve"> </w:t>
      </w:r>
      <w:proofErr w:type="spellStart"/>
      <w:r w:rsidRPr="005E3CE3">
        <w:rPr>
          <w:rFonts w:eastAsia="Times New Roman" w:cstheme="minorHAnsi"/>
          <w:sz w:val="16"/>
          <w:szCs w:val="16"/>
          <w:lang w:val="en-US" w:eastAsia="de-DE"/>
        </w:rPr>
        <w:t>nach</w:t>
      </w:r>
      <w:proofErr w:type="spellEnd"/>
      <w:r w:rsidRPr="005E3CE3">
        <w:rPr>
          <w:rFonts w:eastAsia="Times New Roman" w:cstheme="minorHAnsi"/>
          <w:sz w:val="16"/>
          <w:szCs w:val="16"/>
          <w:lang w:val="en-US" w:eastAsia="de-DE"/>
        </w:rPr>
        <w:t>: Guo Q., Chochinov H.M., McClement S., Thompson G, Hack T</w:t>
      </w:r>
      <w:r w:rsidRPr="00FF5E1B">
        <w:rPr>
          <w:rFonts w:eastAsia="Times New Roman" w:cstheme="minorHAnsi"/>
          <w:sz w:val="16"/>
          <w:szCs w:val="16"/>
          <w:lang w:val="en-US" w:eastAsia="de-DE"/>
        </w:rPr>
        <w:t>.,</w:t>
      </w:r>
      <w:r w:rsidRPr="005E3CE3">
        <w:rPr>
          <w:rFonts w:eastAsia="Times New Roman" w:cstheme="minorHAnsi"/>
          <w:sz w:val="16"/>
          <w:szCs w:val="16"/>
          <w:lang w:val="en-US" w:eastAsia="de-DE"/>
        </w:rPr>
        <w:t xml:space="preserve"> Development and evaluation of the Dignity Talk question framework for palliative patients and their families: A mixed-methods stud</w:t>
      </w:r>
      <w:r w:rsidR="00CA5C00" w:rsidRPr="00FF5E1B">
        <w:rPr>
          <w:rFonts w:eastAsia="Times New Roman" w:cstheme="minorHAnsi"/>
          <w:sz w:val="16"/>
          <w:szCs w:val="16"/>
          <w:lang w:val="en-US" w:eastAsia="de-DE"/>
        </w:rPr>
        <w:t>y</w:t>
      </w:r>
      <w:r w:rsidRPr="005E3CE3">
        <w:rPr>
          <w:rFonts w:eastAsia="Times New Roman" w:cstheme="minorHAnsi"/>
          <w:sz w:val="16"/>
          <w:szCs w:val="16"/>
          <w:lang w:val="en-US" w:eastAsia="de-DE"/>
        </w:rPr>
        <w:t>, in: Palliative Medicine 2018, Vol. 32(1) 195–205</w:t>
      </w:r>
      <w:r w:rsidR="00CA5C00" w:rsidRPr="00FF5E1B">
        <w:rPr>
          <w:rFonts w:eastAsia="Times New Roman" w:cstheme="minorHAnsi"/>
          <w:sz w:val="16"/>
          <w:szCs w:val="16"/>
          <w:lang w:val="en-US" w:eastAsia="de-DE"/>
        </w:rPr>
        <w:t>,</w:t>
      </w:r>
      <w:r w:rsidRPr="005E3CE3">
        <w:rPr>
          <w:rFonts w:eastAsia="Times New Roman" w:cstheme="minorHAnsi"/>
          <w:sz w:val="16"/>
          <w:szCs w:val="16"/>
          <w:lang w:val="en-US" w:eastAsia="de-DE"/>
        </w:rPr>
        <w:t xml:space="preserve"> 2017 </w:t>
      </w:r>
    </w:p>
    <w:sectPr w:rsidR="0025388E" w:rsidRPr="005E3CE3" w:rsidSect="00DD5BB9">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D27B4" w14:textId="77777777" w:rsidR="00B368BF" w:rsidRDefault="00B368BF" w:rsidP="00B368BF">
      <w:r>
        <w:separator/>
      </w:r>
    </w:p>
  </w:endnote>
  <w:endnote w:type="continuationSeparator" w:id="0">
    <w:p w14:paraId="29749A0E" w14:textId="77777777" w:rsidR="00B368BF" w:rsidRDefault="00B368BF" w:rsidP="00B3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Textkörper)">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773085208"/>
      <w:docPartObj>
        <w:docPartGallery w:val="Page Numbers (Bottom of Page)"/>
        <w:docPartUnique/>
      </w:docPartObj>
    </w:sdtPr>
    <w:sdtEndPr>
      <w:rPr>
        <w:rStyle w:val="Seitenzahl"/>
      </w:rPr>
    </w:sdtEndPr>
    <w:sdtContent>
      <w:p w14:paraId="65C265D9" w14:textId="00069A46" w:rsidR="00B368BF" w:rsidRDefault="00B368BF" w:rsidP="0047282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2280E88" w14:textId="77777777" w:rsidR="00B368BF" w:rsidRDefault="00B368BF" w:rsidP="00B368B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751728819"/>
      <w:docPartObj>
        <w:docPartGallery w:val="Page Numbers (Bottom of Page)"/>
        <w:docPartUnique/>
      </w:docPartObj>
    </w:sdtPr>
    <w:sdtEndPr>
      <w:rPr>
        <w:rStyle w:val="Seitenzahl"/>
      </w:rPr>
    </w:sdtEndPr>
    <w:sdtContent>
      <w:p w14:paraId="171D1DE1" w14:textId="30696411" w:rsidR="00B368BF" w:rsidRDefault="00B368BF" w:rsidP="00472820">
        <w:pPr>
          <w:pStyle w:val="Fuzeile"/>
          <w:framePr w:wrap="none" w:vAnchor="text" w:hAnchor="margin" w:xAlign="right" w:y="1"/>
          <w:rPr>
            <w:rStyle w:val="Seitenzahl"/>
          </w:rPr>
        </w:pPr>
        <w:r w:rsidRPr="00522B2E">
          <w:rPr>
            <w:rStyle w:val="Seitenzahl"/>
            <w:sz w:val="20"/>
            <w:szCs w:val="20"/>
          </w:rPr>
          <w:fldChar w:fldCharType="begin"/>
        </w:r>
        <w:r w:rsidRPr="00522B2E">
          <w:rPr>
            <w:rStyle w:val="Seitenzahl"/>
            <w:sz w:val="20"/>
            <w:szCs w:val="20"/>
          </w:rPr>
          <w:instrText xml:space="preserve"> PAGE </w:instrText>
        </w:r>
        <w:r w:rsidRPr="00522B2E">
          <w:rPr>
            <w:rStyle w:val="Seitenzahl"/>
            <w:sz w:val="20"/>
            <w:szCs w:val="20"/>
          </w:rPr>
          <w:fldChar w:fldCharType="separate"/>
        </w:r>
        <w:r w:rsidRPr="00522B2E">
          <w:rPr>
            <w:rStyle w:val="Seitenzahl"/>
            <w:noProof/>
            <w:sz w:val="20"/>
            <w:szCs w:val="20"/>
          </w:rPr>
          <w:t>1</w:t>
        </w:r>
        <w:r w:rsidRPr="00522B2E">
          <w:rPr>
            <w:rStyle w:val="Seitenzahl"/>
            <w:sz w:val="20"/>
            <w:szCs w:val="20"/>
          </w:rPr>
          <w:fldChar w:fldCharType="end"/>
        </w:r>
      </w:p>
    </w:sdtContent>
  </w:sdt>
  <w:p w14:paraId="7FD485C7" w14:textId="77777777" w:rsidR="00B368BF" w:rsidRDefault="00B368BF" w:rsidP="00B368B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25B70" w14:textId="77777777" w:rsidR="00B368BF" w:rsidRDefault="00B368BF" w:rsidP="00B368BF">
      <w:r>
        <w:separator/>
      </w:r>
    </w:p>
  </w:footnote>
  <w:footnote w:type="continuationSeparator" w:id="0">
    <w:p w14:paraId="0631F8EB" w14:textId="77777777" w:rsidR="00B368BF" w:rsidRDefault="00B368BF" w:rsidP="00B36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06F63"/>
    <w:multiLevelType w:val="multilevel"/>
    <w:tmpl w:val="C1F8D0B8"/>
    <w:styleLink w:val="AktuelleListe1"/>
    <w:lvl w:ilvl="0">
      <w:start w:val="1"/>
      <w:numFmt w:val="decimal"/>
      <w:lvlText w:val="%1."/>
      <w:lvlJc w:val="left"/>
      <w:pPr>
        <w:ind w:left="720" w:hanging="360"/>
      </w:pPr>
      <w:rPr>
        <w:rFonts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 w15:restartNumberingAfterBreak="0">
    <w:nsid w:val="05D4548D"/>
    <w:multiLevelType w:val="multilevel"/>
    <w:tmpl w:val="C1F8D0B8"/>
    <w:lvl w:ilvl="0">
      <w:start w:val="1"/>
      <w:numFmt w:val="decimal"/>
      <w:lvlText w:val="%1."/>
      <w:lvlJc w:val="left"/>
      <w:pPr>
        <w:ind w:left="720" w:hanging="360"/>
      </w:pPr>
      <w:rPr>
        <w:rFonts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DF47A8B"/>
    <w:multiLevelType w:val="multilevel"/>
    <w:tmpl w:val="74A092AC"/>
    <w:styleLink w:val="Listenabsatz1"/>
    <w:lvl w:ilvl="0">
      <w:start w:val="1"/>
      <w:numFmt w:val="decimal"/>
      <w:lvlText w:val="%1."/>
      <w:lvlJc w:val="left"/>
      <w:pPr>
        <w:ind w:left="907" w:hanging="907"/>
      </w:pPr>
      <w:rPr>
        <w:rFonts w:asciiTheme="minorHAnsi" w:hAnsiTheme="minorHAnsi" w:hint="default"/>
        <w:b w:val="0"/>
        <w:i w:val="0"/>
        <w:color w:val="4472C4" w:themeColor="accent1"/>
        <w:sz w:val="24"/>
      </w:rPr>
    </w:lvl>
    <w:lvl w:ilvl="1">
      <w:start w:val="1"/>
      <w:numFmt w:val="decimal"/>
      <w:lvlText w:val="%1.%2."/>
      <w:lvlJc w:val="left"/>
      <w:pPr>
        <w:tabs>
          <w:tab w:val="num" w:pos="907"/>
        </w:tabs>
        <w:ind w:left="907" w:hanging="907"/>
      </w:pPr>
      <w:rPr>
        <w:rFonts w:ascii="Calibri" w:hAnsi="Calibri" w:hint="default"/>
        <w:b w:val="0"/>
        <w:i w:val="0"/>
        <w:color w:val="000000" w:themeColor="text1"/>
        <w:sz w:val="22"/>
      </w:rPr>
    </w:lvl>
    <w:lvl w:ilvl="2">
      <w:start w:val="1"/>
      <w:numFmt w:val="decimal"/>
      <w:lvlText w:val="%1.%2.%3."/>
      <w:lvlJc w:val="left"/>
      <w:pPr>
        <w:tabs>
          <w:tab w:val="num" w:pos="1134"/>
        </w:tabs>
        <w:ind w:left="1134" w:hanging="1134"/>
      </w:pPr>
      <w:rPr>
        <w:rFonts w:asciiTheme="minorHAnsi" w:hAnsiTheme="minorHAnsi" w:hint="default"/>
        <w:b w:val="0"/>
        <w:i w:val="0"/>
        <w:sz w:val="21"/>
      </w:rPr>
    </w:lvl>
    <w:lvl w:ilvl="3">
      <w:start w:val="1"/>
      <w:numFmt w:val="decimal"/>
      <w:lvlText w:val="%1.%2.%3.%4."/>
      <w:lvlJc w:val="left"/>
      <w:pPr>
        <w:tabs>
          <w:tab w:val="num" w:pos="1701"/>
        </w:tabs>
        <w:ind w:left="1701" w:hanging="1701"/>
      </w:pPr>
      <w:rPr>
        <w:rFonts w:asciiTheme="minorHAnsi" w:hAnsiTheme="minorHAnsi" w:hint="default"/>
        <w:b w:val="0"/>
        <w:i w:val="0"/>
        <w:sz w:val="21"/>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2199285E"/>
    <w:multiLevelType w:val="hybridMultilevel"/>
    <w:tmpl w:val="C0809BEE"/>
    <w:lvl w:ilvl="0" w:tplc="6AA230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925F49"/>
    <w:multiLevelType w:val="multilevel"/>
    <w:tmpl w:val="062AE5F8"/>
    <w:lvl w:ilvl="0">
      <w:start w:val="1"/>
      <w:numFmt w:val="decimal"/>
      <w:lvlText w:val="%1."/>
      <w:lvlJc w:val="left"/>
      <w:pPr>
        <w:ind w:left="720" w:hanging="360"/>
      </w:pPr>
      <w:rPr>
        <w:rFonts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41A6013"/>
    <w:multiLevelType w:val="multilevel"/>
    <w:tmpl w:val="0E66D3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82C03B7"/>
    <w:multiLevelType w:val="hybridMultilevel"/>
    <w:tmpl w:val="6C127E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7272698">
    <w:abstractNumId w:val="2"/>
  </w:num>
  <w:num w:numId="2" w16cid:durableId="1313757265">
    <w:abstractNumId w:val="2"/>
  </w:num>
  <w:num w:numId="3" w16cid:durableId="1318846560">
    <w:abstractNumId w:val="2"/>
  </w:num>
  <w:num w:numId="4" w16cid:durableId="1781295595">
    <w:abstractNumId w:val="2"/>
  </w:num>
  <w:num w:numId="5" w16cid:durableId="496118524">
    <w:abstractNumId w:val="1"/>
  </w:num>
  <w:num w:numId="6" w16cid:durableId="1202520538">
    <w:abstractNumId w:val="5"/>
  </w:num>
  <w:num w:numId="7" w16cid:durableId="842209823">
    <w:abstractNumId w:val="6"/>
  </w:num>
  <w:num w:numId="8" w16cid:durableId="92013465">
    <w:abstractNumId w:val="0"/>
  </w:num>
  <w:num w:numId="9" w16cid:durableId="1175923490">
    <w:abstractNumId w:val="4"/>
  </w:num>
  <w:num w:numId="10" w16cid:durableId="1902016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DD"/>
    <w:rsid w:val="00003AE4"/>
    <w:rsid w:val="00087287"/>
    <w:rsid w:val="00092F1A"/>
    <w:rsid w:val="00167D1E"/>
    <w:rsid w:val="001B2E61"/>
    <w:rsid w:val="001D38F7"/>
    <w:rsid w:val="001F21C5"/>
    <w:rsid w:val="001F7C7F"/>
    <w:rsid w:val="0020189E"/>
    <w:rsid w:val="00203A17"/>
    <w:rsid w:val="002434B9"/>
    <w:rsid w:val="0025388E"/>
    <w:rsid w:val="0028537F"/>
    <w:rsid w:val="002C6012"/>
    <w:rsid w:val="002F10EA"/>
    <w:rsid w:val="00322545"/>
    <w:rsid w:val="003A3317"/>
    <w:rsid w:val="003D4133"/>
    <w:rsid w:val="003F1005"/>
    <w:rsid w:val="00417F06"/>
    <w:rsid w:val="00455FC7"/>
    <w:rsid w:val="00457C8D"/>
    <w:rsid w:val="004B2CDD"/>
    <w:rsid w:val="004C1CF0"/>
    <w:rsid w:val="00522B2E"/>
    <w:rsid w:val="00590F39"/>
    <w:rsid w:val="00597FB5"/>
    <w:rsid w:val="005E3CE3"/>
    <w:rsid w:val="005F5B7E"/>
    <w:rsid w:val="00626B42"/>
    <w:rsid w:val="006331A0"/>
    <w:rsid w:val="00645EF6"/>
    <w:rsid w:val="006A6D62"/>
    <w:rsid w:val="0070217F"/>
    <w:rsid w:val="007152B6"/>
    <w:rsid w:val="007C792A"/>
    <w:rsid w:val="00813D4A"/>
    <w:rsid w:val="00862F5E"/>
    <w:rsid w:val="008714C9"/>
    <w:rsid w:val="008D561C"/>
    <w:rsid w:val="00903092"/>
    <w:rsid w:val="009051F2"/>
    <w:rsid w:val="009243AC"/>
    <w:rsid w:val="00941FCF"/>
    <w:rsid w:val="009B5000"/>
    <w:rsid w:val="009C1F52"/>
    <w:rsid w:val="009F221C"/>
    <w:rsid w:val="00A00BF0"/>
    <w:rsid w:val="00A32A85"/>
    <w:rsid w:val="00A40172"/>
    <w:rsid w:val="00B35977"/>
    <w:rsid w:val="00B368BF"/>
    <w:rsid w:val="00B574A3"/>
    <w:rsid w:val="00B74A4D"/>
    <w:rsid w:val="00B90115"/>
    <w:rsid w:val="00BE5B05"/>
    <w:rsid w:val="00C37227"/>
    <w:rsid w:val="00C44391"/>
    <w:rsid w:val="00CA5686"/>
    <w:rsid w:val="00CA5C00"/>
    <w:rsid w:val="00CB46D9"/>
    <w:rsid w:val="00D12A09"/>
    <w:rsid w:val="00D42EE0"/>
    <w:rsid w:val="00D46A32"/>
    <w:rsid w:val="00DD4E2C"/>
    <w:rsid w:val="00DD5BB9"/>
    <w:rsid w:val="00E44657"/>
    <w:rsid w:val="00E614B5"/>
    <w:rsid w:val="00EC5644"/>
    <w:rsid w:val="00F12C81"/>
    <w:rsid w:val="00FA7D82"/>
    <w:rsid w:val="00FB6FA0"/>
    <w:rsid w:val="00FE4B8A"/>
    <w:rsid w:val="00FE4C58"/>
    <w:rsid w:val="00FF319A"/>
    <w:rsid w:val="00FF5E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DB6D3B2"/>
  <w15:chartTrackingRefBased/>
  <w15:docId w15:val="{7BAC6C21-0681-9E44-A519-F68C0CCE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nabsatz1">
    <w:name w:val="Listenabsatz 1"/>
    <w:basedOn w:val="KeineListe"/>
    <w:uiPriority w:val="99"/>
    <w:rsid w:val="009B5000"/>
    <w:pPr>
      <w:numPr>
        <w:numId w:val="1"/>
      </w:numPr>
    </w:pPr>
  </w:style>
  <w:style w:type="paragraph" w:customStyle="1" w:styleId="Standard1">
    <w:name w:val="Standard 1"/>
    <w:basedOn w:val="Standard"/>
    <w:autoRedefine/>
    <w:qFormat/>
    <w:rsid w:val="009B5000"/>
    <w:pPr>
      <w:spacing w:after="120"/>
      <w:ind w:left="907"/>
    </w:pPr>
    <w:rPr>
      <w:sz w:val="21"/>
    </w:rPr>
  </w:style>
  <w:style w:type="paragraph" w:customStyle="1" w:styleId="Standard2">
    <w:name w:val="Standard 2"/>
    <w:basedOn w:val="Standard1"/>
    <w:autoRedefine/>
    <w:qFormat/>
    <w:rsid w:val="00E44657"/>
    <w:pPr>
      <w:ind w:left="0"/>
    </w:pPr>
    <w:rPr>
      <w:rFonts w:ascii="Calibri" w:hAnsi="Calibri"/>
      <w:iCs/>
      <w:color w:val="000000" w:themeColor="text1"/>
      <w:sz w:val="22"/>
    </w:rPr>
  </w:style>
  <w:style w:type="paragraph" w:styleId="StandardWeb">
    <w:name w:val="Normal (Web)"/>
    <w:basedOn w:val="Standard"/>
    <w:uiPriority w:val="99"/>
    <w:semiHidden/>
    <w:unhideWhenUsed/>
    <w:rsid w:val="001B2E61"/>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42EE0"/>
    <w:pPr>
      <w:ind w:left="720"/>
      <w:contextualSpacing/>
    </w:pPr>
  </w:style>
  <w:style w:type="paragraph" w:styleId="Fuzeile">
    <w:name w:val="footer"/>
    <w:basedOn w:val="Standard"/>
    <w:link w:val="FuzeileZchn"/>
    <w:uiPriority w:val="99"/>
    <w:unhideWhenUsed/>
    <w:rsid w:val="00B368BF"/>
    <w:pPr>
      <w:tabs>
        <w:tab w:val="center" w:pos="4513"/>
        <w:tab w:val="right" w:pos="9026"/>
      </w:tabs>
    </w:pPr>
  </w:style>
  <w:style w:type="character" w:customStyle="1" w:styleId="FuzeileZchn">
    <w:name w:val="Fußzeile Zchn"/>
    <w:basedOn w:val="Absatz-Standardschriftart"/>
    <w:link w:val="Fuzeile"/>
    <w:uiPriority w:val="99"/>
    <w:rsid w:val="00B368BF"/>
    <w:rPr>
      <w:lang w:val="de-DE"/>
    </w:rPr>
  </w:style>
  <w:style w:type="character" w:styleId="Seitenzahl">
    <w:name w:val="page number"/>
    <w:basedOn w:val="Absatz-Standardschriftart"/>
    <w:uiPriority w:val="99"/>
    <w:semiHidden/>
    <w:unhideWhenUsed/>
    <w:rsid w:val="00B368BF"/>
  </w:style>
  <w:style w:type="numbering" w:customStyle="1" w:styleId="AktuelleListe1">
    <w:name w:val="Aktuelle Liste1"/>
    <w:uiPriority w:val="99"/>
    <w:rsid w:val="00457C8D"/>
    <w:pPr>
      <w:numPr>
        <w:numId w:val="8"/>
      </w:numPr>
    </w:pPr>
  </w:style>
  <w:style w:type="character" w:styleId="Hyperlink">
    <w:name w:val="Hyperlink"/>
    <w:basedOn w:val="Absatz-Standardschriftart"/>
    <w:uiPriority w:val="99"/>
    <w:unhideWhenUsed/>
    <w:rsid w:val="00457C8D"/>
    <w:rPr>
      <w:color w:val="0563C1" w:themeColor="hyperlink"/>
      <w:u w:val="single"/>
    </w:rPr>
  </w:style>
  <w:style w:type="character" w:styleId="NichtaufgelsteErwhnung">
    <w:name w:val="Unresolved Mention"/>
    <w:basedOn w:val="Absatz-Standardschriftart"/>
    <w:uiPriority w:val="99"/>
    <w:semiHidden/>
    <w:unhideWhenUsed/>
    <w:rsid w:val="00457C8D"/>
    <w:rPr>
      <w:color w:val="605E5C"/>
      <w:shd w:val="clear" w:color="auto" w:fill="E1DFDD"/>
    </w:rPr>
  </w:style>
  <w:style w:type="paragraph" w:styleId="Kopfzeile">
    <w:name w:val="header"/>
    <w:basedOn w:val="Standard"/>
    <w:link w:val="KopfzeileZchn"/>
    <w:uiPriority w:val="99"/>
    <w:unhideWhenUsed/>
    <w:rsid w:val="00522B2E"/>
    <w:pPr>
      <w:tabs>
        <w:tab w:val="center" w:pos="4536"/>
        <w:tab w:val="right" w:pos="9072"/>
      </w:tabs>
    </w:pPr>
  </w:style>
  <w:style w:type="character" w:customStyle="1" w:styleId="KopfzeileZchn">
    <w:name w:val="Kopfzeile Zchn"/>
    <w:basedOn w:val="Absatz-Standardschriftart"/>
    <w:link w:val="Kopfzeile"/>
    <w:uiPriority w:val="99"/>
    <w:rsid w:val="0052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9952">
      <w:bodyDiv w:val="1"/>
      <w:marLeft w:val="0"/>
      <w:marRight w:val="0"/>
      <w:marTop w:val="0"/>
      <w:marBottom w:val="0"/>
      <w:divBdr>
        <w:top w:val="none" w:sz="0" w:space="0" w:color="auto"/>
        <w:left w:val="none" w:sz="0" w:space="0" w:color="auto"/>
        <w:bottom w:val="none" w:sz="0" w:space="0" w:color="auto"/>
        <w:right w:val="none" w:sz="0" w:space="0" w:color="auto"/>
      </w:divBdr>
      <w:divsChild>
        <w:div w:id="1819230260">
          <w:marLeft w:val="0"/>
          <w:marRight w:val="0"/>
          <w:marTop w:val="0"/>
          <w:marBottom w:val="0"/>
          <w:divBdr>
            <w:top w:val="none" w:sz="0" w:space="0" w:color="auto"/>
            <w:left w:val="none" w:sz="0" w:space="0" w:color="auto"/>
            <w:bottom w:val="none" w:sz="0" w:space="0" w:color="auto"/>
            <w:right w:val="none" w:sz="0" w:space="0" w:color="auto"/>
          </w:divBdr>
          <w:divsChild>
            <w:div w:id="1459910767">
              <w:marLeft w:val="0"/>
              <w:marRight w:val="0"/>
              <w:marTop w:val="0"/>
              <w:marBottom w:val="0"/>
              <w:divBdr>
                <w:top w:val="none" w:sz="0" w:space="0" w:color="auto"/>
                <w:left w:val="none" w:sz="0" w:space="0" w:color="auto"/>
                <w:bottom w:val="none" w:sz="0" w:space="0" w:color="auto"/>
                <w:right w:val="none" w:sz="0" w:space="0" w:color="auto"/>
              </w:divBdr>
              <w:divsChild>
                <w:div w:id="147325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9684">
          <w:marLeft w:val="0"/>
          <w:marRight w:val="0"/>
          <w:marTop w:val="0"/>
          <w:marBottom w:val="0"/>
          <w:divBdr>
            <w:top w:val="none" w:sz="0" w:space="0" w:color="auto"/>
            <w:left w:val="none" w:sz="0" w:space="0" w:color="auto"/>
            <w:bottom w:val="none" w:sz="0" w:space="0" w:color="auto"/>
            <w:right w:val="none" w:sz="0" w:space="0" w:color="auto"/>
          </w:divBdr>
          <w:divsChild>
            <w:div w:id="1208418956">
              <w:marLeft w:val="0"/>
              <w:marRight w:val="0"/>
              <w:marTop w:val="0"/>
              <w:marBottom w:val="0"/>
              <w:divBdr>
                <w:top w:val="none" w:sz="0" w:space="0" w:color="auto"/>
                <w:left w:val="none" w:sz="0" w:space="0" w:color="auto"/>
                <w:bottom w:val="none" w:sz="0" w:space="0" w:color="auto"/>
                <w:right w:val="none" w:sz="0" w:space="0" w:color="auto"/>
              </w:divBdr>
              <w:divsChild>
                <w:div w:id="476260447">
                  <w:marLeft w:val="0"/>
                  <w:marRight w:val="0"/>
                  <w:marTop w:val="0"/>
                  <w:marBottom w:val="0"/>
                  <w:divBdr>
                    <w:top w:val="none" w:sz="0" w:space="0" w:color="auto"/>
                    <w:left w:val="none" w:sz="0" w:space="0" w:color="auto"/>
                    <w:bottom w:val="none" w:sz="0" w:space="0" w:color="auto"/>
                    <w:right w:val="none" w:sz="0" w:space="0" w:color="auto"/>
                  </w:divBdr>
                </w:div>
              </w:divsChild>
            </w:div>
            <w:div w:id="1720395874">
              <w:marLeft w:val="0"/>
              <w:marRight w:val="0"/>
              <w:marTop w:val="0"/>
              <w:marBottom w:val="0"/>
              <w:divBdr>
                <w:top w:val="none" w:sz="0" w:space="0" w:color="auto"/>
                <w:left w:val="none" w:sz="0" w:space="0" w:color="auto"/>
                <w:bottom w:val="none" w:sz="0" w:space="0" w:color="auto"/>
                <w:right w:val="none" w:sz="0" w:space="0" w:color="auto"/>
              </w:divBdr>
              <w:divsChild>
                <w:div w:id="903611942">
                  <w:marLeft w:val="0"/>
                  <w:marRight w:val="0"/>
                  <w:marTop w:val="0"/>
                  <w:marBottom w:val="0"/>
                  <w:divBdr>
                    <w:top w:val="none" w:sz="0" w:space="0" w:color="auto"/>
                    <w:left w:val="none" w:sz="0" w:space="0" w:color="auto"/>
                    <w:bottom w:val="none" w:sz="0" w:space="0" w:color="auto"/>
                    <w:right w:val="none" w:sz="0" w:space="0" w:color="auto"/>
                  </w:divBdr>
                </w:div>
                <w:div w:id="16632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9806">
      <w:bodyDiv w:val="1"/>
      <w:marLeft w:val="0"/>
      <w:marRight w:val="0"/>
      <w:marTop w:val="0"/>
      <w:marBottom w:val="0"/>
      <w:divBdr>
        <w:top w:val="none" w:sz="0" w:space="0" w:color="auto"/>
        <w:left w:val="none" w:sz="0" w:space="0" w:color="auto"/>
        <w:bottom w:val="none" w:sz="0" w:space="0" w:color="auto"/>
        <w:right w:val="none" w:sz="0" w:space="0" w:color="auto"/>
      </w:divBdr>
      <w:divsChild>
        <w:div w:id="1459564287">
          <w:marLeft w:val="0"/>
          <w:marRight w:val="0"/>
          <w:marTop w:val="0"/>
          <w:marBottom w:val="0"/>
          <w:divBdr>
            <w:top w:val="none" w:sz="0" w:space="0" w:color="auto"/>
            <w:left w:val="none" w:sz="0" w:space="0" w:color="auto"/>
            <w:bottom w:val="none" w:sz="0" w:space="0" w:color="auto"/>
            <w:right w:val="none" w:sz="0" w:space="0" w:color="auto"/>
          </w:divBdr>
          <w:divsChild>
            <w:div w:id="736053569">
              <w:marLeft w:val="0"/>
              <w:marRight w:val="0"/>
              <w:marTop w:val="0"/>
              <w:marBottom w:val="0"/>
              <w:divBdr>
                <w:top w:val="none" w:sz="0" w:space="0" w:color="auto"/>
                <w:left w:val="none" w:sz="0" w:space="0" w:color="auto"/>
                <w:bottom w:val="none" w:sz="0" w:space="0" w:color="auto"/>
                <w:right w:val="none" w:sz="0" w:space="0" w:color="auto"/>
              </w:divBdr>
              <w:divsChild>
                <w:div w:id="46041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48908">
      <w:bodyDiv w:val="1"/>
      <w:marLeft w:val="0"/>
      <w:marRight w:val="0"/>
      <w:marTop w:val="0"/>
      <w:marBottom w:val="0"/>
      <w:divBdr>
        <w:top w:val="none" w:sz="0" w:space="0" w:color="auto"/>
        <w:left w:val="none" w:sz="0" w:space="0" w:color="auto"/>
        <w:bottom w:val="none" w:sz="0" w:space="0" w:color="auto"/>
        <w:right w:val="none" w:sz="0" w:space="0" w:color="auto"/>
      </w:divBdr>
      <w:divsChild>
        <w:div w:id="608392289">
          <w:marLeft w:val="0"/>
          <w:marRight w:val="0"/>
          <w:marTop w:val="0"/>
          <w:marBottom w:val="0"/>
          <w:divBdr>
            <w:top w:val="none" w:sz="0" w:space="0" w:color="auto"/>
            <w:left w:val="none" w:sz="0" w:space="0" w:color="auto"/>
            <w:bottom w:val="none" w:sz="0" w:space="0" w:color="auto"/>
            <w:right w:val="none" w:sz="0" w:space="0" w:color="auto"/>
          </w:divBdr>
          <w:divsChild>
            <w:div w:id="901057925">
              <w:marLeft w:val="0"/>
              <w:marRight w:val="0"/>
              <w:marTop w:val="0"/>
              <w:marBottom w:val="0"/>
              <w:divBdr>
                <w:top w:val="none" w:sz="0" w:space="0" w:color="auto"/>
                <w:left w:val="none" w:sz="0" w:space="0" w:color="auto"/>
                <w:bottom w:val="none" w:sz="0" w:space="0" w:color="auto"/>
                <w:right w:val="none" w:sz="0" w:space="0" w:color="auto"/>
              </w:divBdr>
              <w:divsChild>
                <w:div w:id="28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5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893">
          <w:marLeft w:val="0"/>
          <w:marRight w:val="0"/>
          <w:marTop w:val="0"/>
          <w:marBottom w:val="0"/>
          <w:divBdr>
            <w:top w:val="none" w:sz="0" w:space="0" w:color="auto"/>
            <w:left w:val="none" w:sz="0" w:space="0" w:color="auto"/>
            <w:bottom w:val="none" w:sz="0" w:space="0" w:color="auto"/>
            <w:right w:val="none" w:sz="0" w:space="0" w:color="auto"/>
          </w:divBdr>
          <w:divsChild>
            <w:div w:id="98182419">
              <w:marLeft w:val="0"/>
              <w:marRight w:val="0"/>
              <w:marTop w:val="0"/>
              <w:marBottom w:val="0"/>
              <w:divBdr>
                <w:top w:val="none" w:sz="0" w:space="0" w:color="auto"/>
                <w:left w:val="none" w:sz="0" w:space="0" w:color="auto"/>
                <w:bottom w:val="none" w:sz="0" w:space="0" w:color="auto"/>
                <w:right w:val="none" w:sz="0" w:space="0" w:color="auto"/>
              </w:divBdr>
              <w:divsChild>
                <w:div w:id="718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69302">
      <w:bodyDiv w:val="1"/>
      <w:marLeft w:val="0"/>
      <w:marRight w:val="0"/>
      <w:marTop w:val="0"/>
      <w:marBottom w:val="0"/>
      <w:divBdr>
        <w:top w:val="none" w:sz="0" w:space="0" w:color="auto"/>
        <w:left w:val="none" w:sz="0" w:space="0" w:color="auto"/>
        <w:bottom w:val="none" w:sz="0" w:space="0" w:color="auto"/>
        <w:right w:val="none" w:sz="0" w:space="0" w:color="auto"/>
      </w:divBdr>
      <w:divsChild>
        <w:div w:id="493684778">
          <w:marLeft w:val="0"/>
          <w:marRight w:val="0"/>
          <w:marTop w:val="0"/>
          <w:marBottom w:val="0"/>
          <w:divBdr>
            <w:top w:val="none" w:sz="0" w:space="0" w:color="auto"/>
            <w:left w:val="none" w:sz="0" w:space="0" w:color="auto"/>
            <w:bottom w:val="none" w:sz="0" w:space="0" w:color="auto"/>
            <w:right w:val="none" w:sz="0" w:space="0" w:color="auto"/>
          </w:divBdr>
          <w:divsChild>
            <w:div w:id="56242267">
              <w:marLeft w:val="0"/>
              <w:marRight w:val="0"/>
              <w:marTop w:val="0"/>
              <w:marBottom w:val="0"/>
              <w:divBdr>
                <w:top w:val="none" w:sz="0" w:space="0" w:color="auto"/>
                <w:left w:val="none" w:sz="0" w:space="0" w:color="auto"/>
                <w:bottom w:val="none" w:sz="0" w:space="0" w:color="auto"/>
                <w:right w:val="none" w:sz="0" w:space="0" w:color="auto"/>
              </w:divBdr>
              <w:divsChild>
                <w:div w:id="13928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9258">
      <w:bodyDiv w:val="1"/>
      <w:marLeft w:val="0"/>
      <w:marRight w:val="0"/>
      <w:marTop w:val="0"/>
      <w:marBottom w:val="0"/>
      <w:divBdr>
        <w:top w:val="none" w:sz="0" w:space="0" w:color="auto"/>
        <w:left w:val="none" w:sz="0" w:space="0" w:color="auto"/>
        <w:bottom w:val="none" w:sz="0" w:space="0" w:color="auto"/>
        <w:right w:val="none" w:sz="0" w:space="0" w:color="auto"/>
      </w:divBdr>
      <w:divsChild>
        <w:div w:id="815728602">
          <w:marLeft w:val="0"/>
          <w:marRight w:val="0"/>
          <w:marTop w:val="0"/>
          <w:marBottom w:val="0"/>
          <w:divBdr>
            <w:top w:val="none" w:sz="0" w:space="0" w:color="auto"/>
            <w:left w:val="none" w:sz="0" w:space="0" w:color="auto"/>
            <w:bottom w:val="none" w:sz="0" w:space="0" w:color="auto"/>
            <w:right w:val="none" w:sz="0" w:space="0" w:color="auto"/>
          </w:divBdr>
          <w:divsChild>
            <w:div w:id="237522427">
              <w:marLeft w:val="0"/>
              <w:marRight w:val="0"/>
              <w:marTop w:val="0"/>
              <w:marBottom w:val="0"/>
              <w:divBdr>
                <w:top w:val="none" w:sz="0" w:space="0" w:color="auto"/>
                <w:left w:val="none" w:sz="0" w:space="0" w:color="auto"/>
                <w:bottom w:val="none" w:sz="0" w:space="0" w:color="auto"/>
                <w:right w:val="none" w:sz="0" w:space="0" w:color="auto"/>
              </w:divBdr>
              <w:divsChild>
                <w:div w:id="11259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AFE69417E53243BB52971D62E23F30" ma:contentTypeVersion="17" ma:contentTypeDescription="Ein neues Dokument erstellen." ma:contentTypeScope="" ma:versionID="23f2baa8efa821737250d7ded8d5a5ca">
  <xsd:schema xmlns:xsd="http://www.w3.org/2001/XMLSchema" xmlns:xs="http://www.w3.org/2001/XMLSchema" xmlns:p="http://schemas.microsoft.com/office/2006/metadata/properties" xmlns:ns2="8d533207-ff3f-4d7f-a424-09b07a50588c" xmlns:ns3="af7428be-db64-483a-b122-b7278361ae70" targetNamespace="http://schemas.microsoft.com/office/2006/metadata/properties" ma:root="true" ma:fieldsID="36ef389e7b6331c9248fea5eb9d0e567" ns2:_="" ns3:_="">
    <xsd:import namespace="8d533207-ff3f-4d7f-a424-09b07a50588c"/>
    <xsd:import namespace="af7428be-db64-483a-b122-b7278361ae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Datum"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33207-ff3f-4d7f-a424-09b07a505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15a3404-9e2f-484b-84e0-63384f5c785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7428be-db64-483a-b122-b7278361ae70"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d8661b4-3a36-419f-9b7c-91a95886317c}" ma:internalName="TaxCatchAll" ma:showField="CatchAllData" ma:web="af7428be-db64-483a-b122-b7278361ae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FAE22-74DB-401C-B170-16BE6D54B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33207-ff3f-4d7f-a424-09b07a50588c"/>
    <ds:schemaRef ds:uri="af7428be-db64-483a-b122-b7278361a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710B58-3AD6-4318-80C7-726DE5F71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6353</Words>
  <Characters>40031</Characters>
  <Application>Microsoft Office Word</Application>
  <DocSecurity>0</DocSecurity>
  <Lines>333</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Hanke</dc:creator>
  <cp:keywords/>
  <dc:description/>
  <cp:lastModifiedBy>RMH</cp:lastModifiedBy>
  <cp:revision>33</cp:revision>
  <dcterms:created xsi:type="dcterms:W3CDTF">2022-05-07T15:41:00Z</dcterms:created>
  <dcterms:modified xsi:type="dcterms:W3CDTF">2024-10-01T09:23:00Z</dcterms:modified>
</cp:coreProperties>
</file>